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FA6" w:rsidRPr="005C5FA6" w:rsidRDefault="005C5FA6" w:rsidP="005C5F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FA6">
        <w:rPr>
          <w:rFonts w:ascii="Times New Roman" w:hAnsi="Times New Roman" w:cs="Times New Roman"/>
          <w:b/>
          <w:sz w:val="28"/>
          <w:szCs w:val="28"/>
        </w:rPr>
        <w:t>2.1. Категоризация и номинация</w:t>
      </w:r>
    </w:p>
    <w:p w:rsidR="005C5FA6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>О связи мыслительной и яз</w:t>
      </w:r>
      <w:r>
        <w:rPr>
          <w:rFonts w:ascii="Times New Roman" w:hAnsi="Times New Roman" w:cs="Times New Roman"/>
          <w:sz w:val="28"/>
          <w:szCs w:val="28"/>
        </w:rPr>
        <w:t>ыковой деятельности сказано, ка</w:t>
      </w:r>
      <w:r w:rsidRPr="005C5FA6">
        <w:rPr>
          <w:rFonts w:ascii="Times New Roman" w:hAnsi="Times New Roman" w:cs="Times New Roman"/>
          <w:sz w:val="28"/>
          <w:szCs w:val="28"/>
        </w:rPr>
        <w:t>жется, достаточно, а задача изучения «соотношения окружающего мира, мышления и языка» [Язы</w:t>
      </w:r>
      <w:r>
        <w:rPr>
          <w:rFonts w:ascii="Times New Roman" w:hAnsi="Times New Roman" w:cs="Times New Roman"/>
          <w:sz w:val="28"/>
          <w:szCs w:val="28"/>
        </w:rPr>
        <w:t>ковая номинация, 1977, с. 4] по</w:t>
      </w:r>
      <w:r w:rsidRPr="005C5FA6">
        <w:rPr>
          <w:rFonts w:ascii="Times New Roman" w:hAnsi="Times New Roman" w:cs="Times New Roman"/>
          <w:sz w:val="28"/>
          <w:szCs w:val="28"/>
        </w:rPr>
        <w:t>ставлена уже в классических трудах по языкознанию. При этом многое из сформулированного</w:t>
      </w:r>
      <w:r>
        <w:rPr>
          <w:rFonts w:ascii="Times New Roman" w:hAnsi="Times New Roman" w:cs="Times New Roman"/>
          <w:sz w:val="28"/>
          <w:szCs w:val="28"/>
        </w:rPr>
        <w:t xml:space="preserve"> на данном этапе развития когни</w:t>
      </w:r>
      <w:r w:rsidRPr="005C5FA6">
        <w:rPr>
          <w:rFonts w:ascii="Times New Roman" w:hAnsi="Times New Roman" w:cs="Times New Roman"/>
          <w:sz w:val="28"/>
          <w:szCs w:val="28"/>
        </w:rPr>
        <w:t>тивной лингвистики принимает</w:t>
      </w:r>
      <w:r>
        <w:rPr>
          <w:rFonts w:ascii="Times New Roman" w:hAnsi="Times New Roman" w:cs="Times New Roman"/>
          <w:sz w:val="28"/>
          <w:szCs w:val="28"/>
        </w:rPr>
        <w:t>ся как аксиома. Например, утвер</w:t>
      </w:r>
      <w:r w:rsidRPr="005C5FA6">
        <w:rPr>
          <w:rFonts w:ascii="Times New Roman" w:hAnsi="Times New Roman" w:cs="Times New Roman"/>
          <w:sz w:val="28"/>
          <w:szCs w:val="28"/>
        </w:rPr>
        <w:t>ждается, что «категоризация осуществляется посредством языка» [</w:t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Скребцова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>, 2011, с. 84], что теория номинации «изучает процесс членения предметного мира посредством называния частей этого мира, а номинативная деятельность направлена на называние его частей» [Исакова, 2011, с. 12]. О</w:t>
      </w:r>
      <w:r>
        <w:rPr>
          <w:rFonts w:ascii="Times New Roman" w:hAnsi="Times New Roman" w:cs="Times New Roman"/>
          <w:sz w:val="28"/>
          <w:szCs w:val="28"/>
        </w:rPr>
        <w:t>днако при анализе литературы ча</w:t>
      </w:r>
      <w:r w:rsidRPr="005C5FA6">
        <w:rPr>
          <w:rFonts w:ascii="Times New Roman" w:hAnsi="Times New Roman" w:cs="Times New Roman"/>
          <w:sz w:val="28"/>
          <w:szCs w:val="28"/>
        </w:rPr>
        <w:t>сто выясняется, что важнейшие</w:t>
      </w:r>
      <w:r>
        <w:rPr>
          <w:rFonts w:ascii="Times New Roman" w:hAnsi="Times New Roman" w:cs="Times New Roman"/>
          <w:sz w:val="28"/>
          <w:szCs w:val="28"/>
        </w:rPr>
        <w:t xml:space="preserve"> теоретические выкладки, опреде</w:t>
      </w:r>
      <w:r w:rsidRPr="005C5FA6">
        <w:rPr>
          <w:rFonts w:ascii="Times New Roman" w:hAnsi="Times New Roman" w:cs="Times New Roman"/>
          <w:sz w:val="28"/>
          <w:szCs w:val="28"/>
        </w:rPr>
        <w:t>ляющие самые основы речевой д</w:t>
      </w:r>
      <w:r>
        <w:rPr>
          <w:rFonts w:ascii="Times New Roman" w:hAnsi="Times New Roman" w:cs="Times New Roman"/>
          <w:sz w:val="28"/>
          <w:szCs w:val="28"/>
        </w:rPr>
        <w:t>еятельности, или просто постули</w:t>
      </w:r>
      <w:r w:rsidRPr="005C5FA6">
        <w:rPr>
          <w:rFonts w:ascii="Times New Roman" w:hAnsi="Times New Roman" w:cs="Times New Roman"/>
          <w:sz w:val="28"/>
          <w:szCs w:val="28"/>
        </w:rPr>
        <w:t>руются, или подкреплены единичн</w:t>
      </w:r>
      <w:r>
        <w:rPr>
          <w:rFonts w:ascii="Times New Roman" w:hAnsi="Times New Roman" w:cs="Times New Roman"/>
          <w:sz w:val="28"/>
          <w:szCs w:val="28"/>
        </w:rPr>
        <w:t xml:space="preserve">ыми примерами, а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проверке </w:t>
      </w:r>
      <w:r w:rsidRPr="005C5FA6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5C5FA6">
        <w:rPr>
          <w:rFonts w:ascii="Times New Roman" w:hAnsi="Times New Roman" w:cs="Times New Roman"/>
          <w:sz w:val="28"/>
          <w:szCs w:val="28"/>
        </w:rPr>
        <w:t xml:space="preserve"> конкретном языковом материале конкретного языка не всегда или не полностью подтверждаются. Такое положение дел касается в том числе и соотношения когнитивного процесса категоризации и языкового – номинации, неразрывная связь которых отмечается во многих солидных трудах [Пражский лингвистический кружок, 1967; </w:t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Лакофф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, 2004; Кравченко, 2004; Краткий словарь </w:t>
      </w:r>
      <w:proofErr w:type="gramStart"/>
      <w:r w:rsidRPr="005C5FA6">
        <w:rPr>
          <w:rFonts w:ascii="Times New Roman" w:hAnsi="Times New Roman" w:cs="Times New Roman"/>
          <w:sz w:val="28"/>
          <w:szCs w:val="28"/>
        </w:rPr>
        <w:t>… ,</w:t>
      </w:r>
      <w:proofErr w:type="gramEnd"/>
      <w:r w:rsidRPr="005C5FA6">
        <w:rPr>
          <w:rFonts w:ascii="Times New Roman" w:hAnsi="Times New Roman" w:cs="Times New Roman"/>
          <w:sz w:val="28"/>
          <w:szCs w:val="28"/>
        </w:rPr>
        <w:t xml:space="preserve"> 1996] и иллюстрируется примерами вроде «значение слова </w:t>
      </w:r>
      <w:r w:rsidRPr="005C5FA6">
        <w:rPr>
          <w:rFonts w:ascii="Times New Roman" w:hAnsi="Times New Roman" w:cs="Times New Roman"/>
          <w:i/>
          <w:sz w:val="28"/>
          <w:szCs w:val="28"/>
        </w:rPr>
        <w:t>дом</w:t>
      </w:r>
      <w:r w:rsidRPr="005C5FA6">
        <w:rPr>
          <w:rFonts w:ascii="Times New Roman" w:hAnsi="Times New Roman" w:cs="Times New Roman"/>
          <w:sz w:val="28"/>
          <w:szCs w:val="28"/>
        </w:rPr>
        <w:t xml:space="preserve"> является обобщенным, позволяющим упо</w:t>
      </w:r>
      <w:r>
        <w:rPr>
          <w:rFonts w:ascii="Times New Roman" w:hAnsi="Times New Roman" w:cs="Times New Roman"/>
          <w:sz w:val="28"/>
          <w:szCs w:val="28"/>
        </w:rPr>
        <w:t>треблять это слово для обозначе</w:t>
      </w:r>
      <w:r w:rsidRPr="005C5FA6">
        <w:rPr>
          <w:rFonts w:ascii="Times New Roman" w:hAnsi="Times New Roman" w:cs="Times New Roman"/>
          <w:sz w:val="28"/>
          <w:szCs w:val="28"/>
        </w:rPr>
        <w:t>ния всевозможных строений типа “дом”» [Язы</w:t>
      </w:r>
      <w:r>
        <w:rPr>
          <w:rFonts w:ascii="Times New Roman" w:hAnsi="Times New Roman" w:cs="Times New Roman"/>
          <w:sz w:val="28"/>
          <w:szCs w:val="28"/>
        </w:rPr>
        <w:t>ковая номинация, 1977, с. 101].</w:t>
      </w:r>
    </w:p>
    <w:p w:rsidR="005C5FA6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Но все-таки полной и убедительной картины такого взаимодействия в науке пока не существует. </w:t>
      </w:r>
      <w:r>
        <w:rPr>
          <w:rFonts w:ascii="Times New Roman" w:hAnsi="Times New Roman" w:cs="Times New Roman"/>
          <w:sz w:val="28"/>
          <w:szCs w:val="28"/>
        </w:rPr>
        <w:t>Более того, при рас</w:t>
      </w:r>
      <w:r w:rsidRPr="005C5FA6">
        <w:rPr>
          <w:rFonts w:ascii="Times New Roman" w:hAnsi="Times New Roman" w:cs="Times New Roman"/>
          <w:sz w:val="28"/>
          <w:szCs w:val="28"/>
        </w:rPr>
        <w:t>смотрении некоторых смежн</w:t>
      </w:r>
      <w:r>
        <w:rPr>
          <w:rFonts w:ascii="Times New Roman" w:hAnsi="Times New Roman" w:cs="Times New Roman"/>
          <w:sz w:val="28"/>
          <w:szCs w:val="28"/>
        </w:rPr>
        <w:t>ых проблем обнаруживается смеши</w:t>
      </w:r>
      <w:r w:rsidRPr="005C5FA6">
        <w:rPr>
          <w:rFonts w:ascii="Times New Roman" w:hAnsi="Times New Roman" w:cs="Times New Roman"/>
          <w:sz w:val="28"/>
          <w:szCs w:val="28"/>
        </w:rPr>
        <w:t>вание когнитивного и языкового. Показательной является, на</w:t>
      </w:r>
      <w:r>
        <w:rPr>
          <w:rFonts w:ascii="Times New Roman" w:hAnsi="Times New Roman" w:cs="Times New Roman"/>
          <w:sz w:val="28"/>
          <w:szCs w:val="28"/>
        </w:rPr>
        <w:t>пример, следующая цитата: «Кате</w:t>
      </w:r>
      <w:r w:rsidRPr="005C5FA6">
        <w:rPr>
          <w:rFonts w:ascii="Times New Roman" w:hAnsi="Times New Roman" w:cs="Times New Roman"/>
          <w:sz w:val="28"/>
          <w:szCs w:val="28"/>
        </w:rPr>
        <w:t>гория 'игрушка' является «размытой» – потому что, в силу своей семантической структуры (с</w:t>
      </w:r>
      <w:r>
        <w:rPr>
          <w:rFonts w:ascii="Times New Roman" w:hAnsi="Times New Roman" w:cs="Times New Roman"/>
          <w:sz w:val="28"/>
          <w:szCs w:val="28"/>
        </w:rPr>
        <w:t>овершенно отличной от семантиче</w:t>
      </w:r>
      <w:r w:rsidRPr="005C5FA6">
        <w:rPr>
          <w:rFonts w:ascii="Times New Roman" w:hAnsi="Times New Roman" w:cs="Times New Roman"/>
          <w:sz w:val="28"/>
          <w:szCs w:val="28"/>
        </w:rPr>
        <w:t>ской структуры категории 'птица</w:t>
      </w:r>
      <w:r>
        <w:rPr>
          <w:rFonts w:ascii="Times New Roman" w:hAnsi="Times New Roman" w:cs="Times New Roman"/>
          <w:sz w:val="28"/>
          <w:szCs w:val="28"/>
        </w:rPr>
        <w:t>'), она непригодна для идентифи</w:t>
      </w:r>
      <w:r w:rsidRPr="005C5FA6">
        <w:rPr>
          <w:rFonts w:ascii="Times New Roman" w:hAnsi="Times New Roman" w:cs="Times New Roman"/>
          <w:sz w:val="28"/>
          <w:szCs w:val="28"/>
        </w:rPr>
        <w:t>кации отдельных ТИПОВ объектов. Можно показать, что такие слова, как воробей, цыпленок или</w:t>
      </w:r>
      <w:r>
        <w:rPr>
          <w:rFonts w:ascii="Times New Roman" w:hAnsi="Times New Roman" w:cs="Times New Roman"/>
          <w:sz w:val="28"/>
          <w:szCs w:val="28"/>
        </w:rPr>
        <w:t xml:space="preserve"> страус, содержат в своем значе</w:t>
      </w:r>
      <w:r w:rsidRPr="005C5FA6">
        <w:rPr>
          <w:rFonts w:ascii="Times New Roman" w:hAnsi="Times New Roman" w:cs="Times New Roman"/>
          <w:sz w:val="28"/>
          <w:szCs w:val="28"/>
        </w:rPr>
        <w:t>нии компонент 'игрушка'. Их можно счита</w:t>
      </w:r>
      <w:r>
        <w:rPr>
          <w:rFonts w:ascii="Times New Roman" w:hAnsi="Times New Roman" w:cs="Times New Roman"/>
          <w:sz w:val="28"/>
          <w:szCs w:val="28"/>
        </w:rPr>
        <w:t>ть «центральными чле</w:t>
      </w:r>
      <w:r w:rsidRPr="005C5FA6">
        <w:rPr>
          <w:rFonts w:ascii="Times New Roman" w:hAnsi="Times New Roman" w:cs="Times New Roman"/>
          <w:sz w:val="28"/>
          <w:szCs w:val="28"/>
        </w:rPr>
        <w:t>нами» категории 'игрушка', одн</w:t>
      </w:r>
      <w:r>
        <w:rPr>
          <w:rFonts w:ascii="Times New Roman" w:hAnsi="Times New Roman" w:cs="Times New Roman"/>
          <w:sz w:val="28"/>
          <w:szCs w:val="28"/>
        </w:rPr>
        <w:t>ако это совершенно не существен</w:t>
      </w:r>
      <w:r w:rsidRPr="005C5FA6">
        <w:rPr>
          <w:rFonts w:ascii="Times New Roman" w:hAnsi="Times New Roman" w:cs="Times New Roman"/>
          <w:sz w:val="28"/>
          <w:szCs w:val="28"/>
        </w:rPr>
        <w:t>но с точки зрения их семантиче</w:t>
      </w:r>
      <w:r>
        <w:rPr>
          <w:rFonts w:ascii="Times New Roman" w:hAnsi="Times New Roman" w:cs="Times New Roman"/>
          <w:sz w:val="28"/>
          <w:szCs w:val="28"/>
        </w:rPr>
        <w:t>ской структуры. И было бы совер</w:t>
      </w:r>
      <w:r w:rsidRPr="005C5FA6">
        <w:rPr>
          <w:rFonts w:ascii="Times New Roman" w:hAnsi="Times New Roman" w:cs="Times New Roman"/>
          <w:sz w:val="28"/>
          <w:szCs w:val="28"/>
        </w:rPr>
        <w:t>шенно неоправданно начинать толкование слов мяч или кукла с выражения 'вид игрушек'» [</w:t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Вежбицкая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, 1996, с. 207–208]. </w:t>
      </w:r>
    </w:p>
    <w:p w:rsidR="005C5FA6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Здесь появляется термин </w:t>
      </w:r>
      <w:r>
        <w:rPr>
          <w:rFonts w:ascii="Times New Roman" w:hAnsi="Times New Roman" w:cs="Times New Roman"/>
          <w:sz w:val="28"/>
          <w:szCs w:val="28"/>
        </w:rPr>
        <w:t>«семантическая структура катего</w:t>
      </w:r>
      <w:r w:rsidRPr="005C5FA6">
        <w:rPr>
          <w:rFonts w:ascii="Times New Roman" w:hAnsi="Times New Roman" w:cs="Times New Roman"/>
          <w:sz w:val="28"/>
          <w:szCs w:val="28"/>
        </w:rPr>
        <w:t xml:space="preserve">рии», </w:t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гибридизирующий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 языковое («семантика») и когнитивное («категория»). А далее наблюдается смешение слова («такие слова, как воробей, цыпленок или страус, содержат в своем значении компонент 'игрушка'») и денотата, относящегося к определенному классу («их [слова воробей, цыпленок или </w:t>
      </w:r>
      <w:proofErr w:type="gramStart"/>
      <w:r w:rsidRPr="005C5FA6">
        <w:rPr>
          <w:rFonts w:ascii="Times New Roman" w:hAnsi="Times New Roman" w:cs="Times New Roman"/>
          <w:sz w:val="28"/>
          <w:szCs w:val="28"/>
        </w:rPr>
        <w:t>страус .</w:t>
      </w:r>
      <w:proofErr w:type="gramEnd"/>
      <w:r w:rsidRPr="005C5FA6">
        <w:rPr>
          <w:rFonts w:ascii="Times New Roman" w:hAnsi="Times New Roman" w:cs="Times New Roman"/>
          <w:sz w:val="28"/>
          <w:szCs w:val="28"/>
        </w:rPr>
        <w:t xml:space="preserve"> – Авт.] можно считать «центральными членами» категории 'игрушка'»). Однако в этой цитате нам хотелось бы сдел</w:t>
      </w:r>
      <w:r>
        <w:rPr>
          <w:rFonts w:ascii="Times New Roman" w:hAnsi="Times New Roman" w:cs="Times New Roman"/>
          <w:sz w:val="28"/>
          <w:szCs w:val="28"/>
        </w:rPr>
        <w:t>ать акцент не на том, что масти</w:t>
      </w:r>
      <w:r w:rsidRPr="005C5FA6">
        <w:rPr>
          <w:rFonts w:ascii="Times New Roman" w:hAnsi="Times New Roman" w:cs="Times New Roman"/>
          <w:sz w:val="28"/>
          <w:szCs w:val="28"/>
        </w:rPr>
        <w:t>тый исследователь не разграни</w:t>
      </w:r>
      <w:r>
        <w:rPr>
          <w:rFonts w:ascii="Times New Roman" w:hAnsi="Times New Roman" w:cs="Times New Roman"/>
          <w:sz w:val="28"/>
          <w:szCs w:val="28"/>
        </w:rPr>
        <w:t>чивает ментальные и лингвистиче</w:t>
      </w:r>
      <w:r w:rsidRPr="005C5FA6">
        <w:rPr>
          <w:rFonts w:ascii="Times New Roman" w:hAnsi="Times New Roman" w:cs="Times New Roman"/>
          <w:sz w:val="28"/>
          <w:szCs w:val="28"/>
        </w:rPr>
        <w:t xml:space="preserve">ские сущности и понятия, а на </w:t>
      </w:r>
      <w:r>
        <w:rPr>
          <w:rFonts w:ascii="Times New Roman" w:hAnsi="Times New Roman" w:cs="Times New Roman"/>
          <w:sz w:val="28"/>
          <w:szCs w:val="28"/>
        </w:rPr>
        <w:t>том, что это смешение демонстри</w:t>
      </w:r>
      <w:r w:rsidRPr="005C5FA6">
        <w:rPr>
          <w:rFonts w:ascii="Times New Roman" w:hAnsi="Times New Roman" w:cs="Times New Roman"/>
          <w:sz w:val="28"/>
          <w:szCs w:val="28"/>
        </w:rPr>
        <w:t xml:space="preserve">рует поразительную неразрывность когнитивного и языкового: </w:t>
      </w:r>
      <w:r w:rsidRPr="005C5FA6">
        <w:rPr>
          <w:rFonts w:ascii="Times New Roman" w:hAnsi="Times New Roman" w:cs="Times New Roman"/>
          <w:sz w:val="28"/>
          <w:szCs w:val="28"/>
        </w:rPr>
        <w:lastRenderedPageBreak/>
        <w:t>даже автор высочайшей квалификации, будучи сосредоточенным на обсуждении связи лексического значения, его толкования и структуры естественных категорий, не может отклю</w:t>
      </w:r>
      <w:r>
        <w:rPr>
          <w:rFonts w:ascii="Times New Roman" w:hAnsi="Times New Roman" w:cs="Times New Roman"/>
          <w:sz w:val="28"/>
          <w:szCs w:val="28"/>
        </w:rPr>
        <w:t xml:space="preserve">чить свое обыденное сознание. </w:t>
      </w:r>
    </w:p>
    <w:p w:rsidR="005C5FA6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 Таким образом, отмечая корреляцию когнитивной и языковой деятельности, необходимо и возможно разграничить механизмы разной природы и описать степе</w:t>
      </w:r>
      <w:r>
        <w:rPr>
          <w:rFonts w:ascii="Times New Roman" w:hAnsi="Times New Roman" w:cs="Times New Roman"/>
          <w:sz w:val="28"/>
          <w:szCs w:val="28"/>
        </w:rPr>
        <w:t>нь и характер их участия в номи</w:t>
      </w:r>
      <w:r w:rsidRPr="005C5FA6">
        <w:rPr>
          <w:rFonts w:ascii="Times New Roman" w:hAnsi="Times New Roman" w:cs="Times New Roman"/>
          <w:sz w:val="28"/>
          <w:szCs w:val="28"/>
        </w:rPr>
        <w:t xml:space="preserve">нации, показать, что «главной </w:t>
      </w:r>
      <w:r>
        <w:rPr>
          <w:rFonts w:ascii="Times New Roman" w:hAnsi="Times New Roman" w:cs="Times New Roman"/>
          <w:sz w:val="28"/>
          <w:szCs w:val="28"/>
        </w:rPr>
        <w:t>задачей языковой номинации явля</w:t>
      </w:r>
      <w:r w:rsidRPr="005C5FA6">
        <w:rPr>
          <w:rFonts w:ascii="Times New Roman" w:hAnsi="Times New Roman" w:cs="Times New Roman"/>
          <w:sz w:val="28"/>
          <w:szCs w:val="28"/>
        </w:rPr>
        <w:t>ется не просто присвоение кон</w:t>
      </w:r>
      <w:r>
        <w:rPr>
          <w:rFonts w:ascii="Times New Roman" w:hAnsi="Times New Roman" w:cs="Times New Roman"/>
          <w:sz w:val="28"/>
          <w:szCs w:val="28"/>
        </w:rPr>
        <w:t>цептуальной категории определен</w:t>
      </w:r>
      <w:r w:rsidRPr="005C5FA6">
        <w:rPr>
          <w:rFonts w:ascii="Times New Roman" w:hAnsi="Times New Roman" w:cs="Times New Roman"/>
          <w:sz w:val="28"/>
          <w:szCs w:val="28"/>
        </w:rPr>
        <w:t>ного отличительного знака, ч</w:t>
      </w:r>
      <w:r>
        <w:rPr>
          <w:rFonts w:ascii="Times New Roman" w:hAnsi="Times New Roman" w:cs="Times New Roman"/>
          <w:sz w:val="28"/>
          <w:szCs w:val="28"/>
        </w:rPr>
        <w:t>то в принципе можно было бы сде</w:t>
      </w:r>
      <w:r w:rsidRPr="005C5FA6">
        <w:rPr>
          <w:rFonts w:ascii="Times New Roman" w:hAnsi="Times New Roman" w:cs="Times New Roman"/>
          <w:sz w:val="28"/>
          <w:szCs w:val="28"/>
        </w:rPr>
        <w:t>лать с помощью заимствований, но и одн</w:t>
      </w:r>
      <w:r>
        <w:rPr>
          <w:rFonts w:ascii="Times New Roman" w:hAnsi="Times New Roman" w:cs="Times New Roman"/>
          <w:sz w:val="28"/>
          <w:szCs w:val="28"/>
        </w:rPr>
        <w:t>овременная систематиза</w:t>
      </w:r>
      <w:r w:rsidRPr="005C5FA6">
        <w:rPr>
          <w:rFonts w:ascii="Times New Roman" w:hAnsi="Times New Roman" w:cs="Times New Roman"/>
          <w:sz w:val="28"/>
          <w:szCs w:val="28"/>
        </w:rPr>
        <w:t xml:space="preserve">ция именуемых категорий» [Булгакова, 2009, с. 165].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В речи говорящий довольно часто, называя нечто, тем самым отвечает на вопрос «что это?», т. е. опознает объект, для чего при этом рассуждает об основаниях его включения в класс: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134) </w:t>
      </w:r>
      <w:r w:rsidRPr="00F633BE">
        <w:rPr>
          <w:rFonts w:ascii="Times New Roman" w:hAnsi="Times New Roman" w:cs="Times New Roman"/>
          <w:i/>
          <w:sz w:val="28"/>
          <w:szCs w:val="28"/>
        </w:rPr>
        <w:t>Документов при покойном не оказалось, а вот деньги в портмоне нашлись, часы тоже на месте. – Значит, это не ограбление? – удивленно спросил Сотников</w:t>
      </w:r>
      <w:r w:rsidRPr="005C5FA6">
        <w:rPr>
          <w:rFonts w:ascii="Times New Roman" w:hAnsi="Times New Roman" w:cs="Times New Roman"/>
          <w:sz w:val="28"/>
          <w:szCs w:val="28"/>
        </w:rPr>
        <w:t xml:space="preserve"> (А. Маринина);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135) </w:t>
      </w:r>
      <w:r w:rsidRPr="00F633BE">
        <w:rPr>
          <w:rFonts w:ascii="Times New Roman" w:hAnsi="Times New Roman" w:cs="Times New Roman"/>
          <w:i/>
          <w:sz w:val="28"/>
          <w:szCs w:val="28"/>
        </w:rPr>
        <w:t xml:space="preserve">Так значит,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гиперженщина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– это просто женщина, которая постоянно проявляет активность?</w:t>
      </w:r>
      <w:r w:rsidRPr="005C5FA6">
        <w:rPr>
          <w:rFonts w:ascii="Times New Roman" w:hAnsi="Times New Roman" w:cs="Times New Roman"/>
          <w:sz w:val="28"/>
          <w:szCs w:val="28"/>
        </w:rPr>
        <w:t xml:space="preserve"> (Коллективный форум: </w:t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Гипер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-женщина, 2013);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136) </w:t>
      </w:r>
      <w:r w:rsidRPr="00F633BE">
        <w:rPr>
          <w:rFonts w:ascii="Times New Roman" w:hAnsi="Times New Roman" w:cs="Times New Roman"/>
          <w:i/>
          <w:sz w:val="28"/>
          <w:szCs w:val="28"/>
        </w:rPr>
        <w:t>Справа высятся гро</w:t>
      </w:r>
      <w:r w:rsidR="00F633BE">
        <w:rPr>
          <w:rFonts w:ascii="Times New Roman" w:hAnsi="Times New Roman" w:cs="Times New Roman"/>
          <w:i/>
          <w:sz w:val="28"/>
          <w:szCs w:val="28"/>
        </w:rPr>
        <w:t>мады Карадага, Святой горы, сле</w:t>
      </w:r>
      <w:r w:rsidRPr="00F633BE">
        <w:rPr>
          <w:rFonts w:ascii="Times New Roman" w:hAnsi="Times New Roman" w:cs="Times New Roman"/>
          <w:i/>
          <w:sz w:val="28"/>
          <w:szCs w:val="28"/>
        </w:rPr>
        <w:t>ва – покатые холмы степного Крыма</w:t>
      </w:r>
      <w:r w:rsidRPr="005C5FA6">
        <w:rPr>
          <w:rFonts w:ascii="Times New Roman" w:hAnsi="Times New Roman" w:cs="Times New Roman"/>
          <w:sz w:val="28"/>
          <w:szCs w:val="28"/>
        </w:rPr>
        <w:t xml:space="preserve"> (Б. Екимов).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Говорящий в таких случаях рефлектирует не по поводу </w:t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выбо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 названия, а о наличии или отсутствии признаков объекта, на основании которых объект является / не является членом класса: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137) </w:t>
      </w:r>
      <w:r w:rsidRPr="00F633BE">
        <w:rPr>
          <w:rFonts w:ascii="Times New Roman" w:hAnsi="Times New Roman" w:cs="Times New Roman"/>
          <w:i/>
          <w:sz w:val="28"/>
          <w:szCs w:val="28"/>
        </w:rPr>
        <w:t xml:space="preserve">Если же устройство работает под управлением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опе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рационной системы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Windows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Mobile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2003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PocketPC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Windows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Mobile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5.0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PocketPC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или новой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Windows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Mobile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6.0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Professional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>, значит, это коммуникатор</w:t>
      </w:r>
      <w:r w:rsidRPr="005C5FA6">
        <w:rPr>
          <w:rFonts w:ascii="Times New Roman" w:hAnsi="Times New Roman" w:cs="Times New Roman"/>
          <w:sz w:val="28"/>
          <w:szCs w:val="28"/>
        </w:rPr>
        <w:t xml:space="preserve"> (Р. </w:t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Бокоев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); 138) </w:t>
      </w:r>
      <w:r w:rsidRPr="00F633BE">
        <w:rPr>
          <w:rFonts w:ascii="Times New Roman" w:hAnsi="Times New Roman" w:cs="Times New Roman"/>
          <w:i/>
          <w:sz w:val="28"/>
          <w:szCs w:val="28"/>
        </w:rPr>
        <w:t>Потом говорили, что это был не страх, а ощущение ужасной неловкости, телесное, острое ощущение «не своей та</w:t>
      </w:r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релки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>», когда хочется корчиться или прыгать</w:t>
      </w:r>
      <w:r w:rsidRPr="005C5FA6">
        <w:rPr>
          <w:rFonts w:ascii="Times New Roman" w:hAnsi="Times New Roman" w:cs="Times New Roman"/>
          <w:sz w:val="28"/>
          <w:szCs w:val="28"/>
        </w:rPr>
        <w:t xml:space="preserve"> (Е. </w:t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Пищикова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Обусловленность выбора </w:t>
      </w:r>
      <w:r w:rsidR="00F633BE">
        <w:rPr>
          <w:rFonts w:ascii="Times New Roman" w:hAnsi="Times New Roman" w:cs="Times New Roman"/>
          <w:sz w:val="28"/>
          <w:szCs w:val="28"/>
        </w:rPr>
        <w:t>слова когнитивными факторами де</w:t>
      </w:r>
      <w:r w:rsidRPr="005C5FA6">
        <w:rPr>
          <w:rFonts w:ascii="Times New Roman" w:hAnsi="Times New Roman" w:cs="Times New Roman"/>
          <w:sz w:val="28"/>
          <w:szCs w:val="28"/>
        </w:rPr>
        <w:t>монстрируют и неуверенные н</w:t>
      </w:r>
      <w:r w:rsidR="00F633BE">
        <w:rPr>
          <w:rFonts w:ascii="Times New Roman" w:hAnsi="Times New Roman" w:cs="Times New Roman"/>
          <w:sz w:val="28"/>
          <w:szCs w:val="28"/>
        </w:rPr>
        <w:t>оминации, причина которых не не</w:t>
      </w:r>
      <w:r w:rsidRPr="005C5FA6">
        <w:rPr>
          <w:rFonts w:ascii="Times New Roman" w:hAnsi="Times New Roman" w:cs="Times New Roman"/>
          <w:sz w:val="28"/>
          <w:szCs w:val="28"/>
        </w:rPr>
        <w:t>знание слова, а невозможность о</w:t>
      </w:r>
      <w:r w:rsidR="00F633BE">
        <w:rPr>
          <w:rFonts w:ascii="Times New Roman" w:hAnsi="Times New Roman" w:cs="Times New Roman"/>
          <w:sz w:val="28"/>
          <w:szCs w:val="28"/>
        </w:rPr>
        <w:t>днозначно отнести объект к опре</w:t>
      </w:r>
      <w:r w:rsidRPr="005C5FA6">
        <w:rPr>
          <w:rFonts w:ascii="Times New Roman" w:hAnsi="Times New Roman" w:cs="Times New Roman"/>
          <w:sz w:val="28"/>
          <w:szCs w:val="28"/>
        </w:rPr>
        <w:t>деленному классу. Основание</w:t>
      </w:r>
      <w:r w:rsidR="00F633BE">
        <w:rPr>
          <w:rFonts w:ascii="Times New Roman" w:hAnsi="Times New Roman" w:cs="Times New Roman"/>
          <w:sz w:val="28"/>
          <w:szCs w:val="28"/>
        </w:rPr>
        <w:t xml:space="preserve">м этого может быть либо </w:t>
      </w:r>
      <w:proofErr w:type="spellStart"/>
      <w:r w:rsidR="00F633BE">
        <w:rPr>
          <w:rFonts w:ascii="Times New Roman" w:hAnsi="Times New Roman" w:cs="Times New Roman"/>
          <w:sz w:val="28"/>
          <w:szCs w:val="28"/>
        </w:rPr>
        <w:t>неявлен</w:t>
      </w:r>
      <w:r w:rsidRPr="005C5FA6">
        <w:rPr>
          <w:rFonts w:ascii="Times New Roman" w:hAnsi="Times New Roman" w:cs="Times New Roman"/>
          <w:sz w:val="28"/>
          <w:szCs w:val="28"/>
        </w:rPr>
        <w:t>ность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 говорящему классификац</w:t>
      </w:r>
      <w:r w:rsidR="00F633BE">
        <w:rPr>
          <w:rFonts w:ascii="Times New Roman" w:hAnsi="Times New Roman" w:cs="Times New Roman"/>
          <w:sz w:val="28"/>
          <w:szCs w:val="28"/>
        </w:rPr>
        <w:t>ионных признаков объекта (приме</w:t>
      </w:r>
      <w:r w:rsidRPr="005C5FA6">
        <w:rPr>
          <w:rFonts w:ascii="Times New Roman" w:hAnsi="Times New Roman" w:cs="Times New Roman"/>
          <w:sz w:val="28"/>
          <w:szCs w:val="28"/>
        </w:rPr>
        <w:t xml:space="preserve">ры 139, 140), либо сложность в выделении этого признака из-за его размытости (примеры 141, 142, 143):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139) </w:t>
      </w:r>
      <w:r w:rsidRPr="00F633BE">
        <w:rPr>
          <w:rFonts w:ascii="Times New Roman" w:hAnsi="Times New Roman" w:cs="Times New Roman"/>
          <w:i/>
          <w:sz w:val="28"/>
          <w:szCs w:val="28"/>
        </w:rPr>
        <w:t>Это был не то американский немец, не то чистый американец</w:t>
      </w:r>
      <w:r w:rsidR="00F633BE">
        <w:rPr>
          <w:rFonts w:ascii="Times New Roman" w:hAnsi="Times New Roman" w:cs="Times New Roman"/>
          <w:sz w:val="28"/>
          <w:szCs w:val="28"/>
        </w:rPr>
        <w:t xml:space="preserve"> (А. И. Куприн); </w:t>
      </w:r>
      <w:r w:rsidRPr="005C5F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140) </w:t>
      </w:r>
      <w:r w:rsidRPr="00F633BE">
        <w:rPr>
          <w:rFonts w:ascii="Times New Roman" w:hAnsi="Times New Roman" w:cs="Times New Roman"/>
          <w:i/>
          <w:sz w:val="28"/>
          <w:szCs w:val="28"/>
        </w:rPr>
        <w:t>То ли у него был паспорт, то ли удостоверение, не знаю</w:t>
      </w:r>
      <w:r w:rsidRPr="005C5FA6">
        <w:rPr>
          <w:rFonts w:ascii="Times New Roman" w:hAnsi="Times New Roman" w:cs="Times New Roman"/>
          <w:sz w:val="28"/>
          <w:szCs w:val="28"/>
        </w:rPr>
        <w:t xml:space="preserve"> (П. Галицкий);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141) </w:t>
      </w:r>
      <w:r w:rsidRPr="00F633BE">
        <w:rPr>
          <w:rFonts w:ascii="Times New Roman" w:hAnsi="Times New Roman" w:cs="Times New Roman"/>
          <w:i/>
          <w:sz w:val="28"/>
          <w:szCs w:val="28"/>
        </w:rPr>
        <w:t>Второй пояс занимало что-то длинное, тонкое, лью</w:t>
      </w:r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щееся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>, слегка спутанное – не то водоросли, не то трава, по</w:t>
      </w:r>
      <w:r w:rsidRPr="00F633BE">
        <w:rPr>
          <w:rFonts w:ascii="Times New Roman" w:hAnsi="Times New Roman" w:cs="Times New Roman"/>
          <w:i/>
          <w:sz w:val="28"/>
          <w:szCs w:val="28"/>
        </w:rPr>
        <w:t>лёгшая по ветру</w:t>
      </w:r>
      <w:r w:rsidRPr="005C5FA6">
        <w:rPr>
          <w:rFonts w:ascii="Times New Roman" w:hAnsi="Times New Roman" w:cs="Times New Roman"/>
          <w:sz w:val="28"/>
          <w:szCs w:val="28"/>
        </w:rPr>
        <w:t xml:space="preserve"> (Ю. О. Домбровский);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lastRenderedPageBreak/>
        <w:t xml:space="preserve">142) </w:t>
      </w:r>
      <w:r w:rsidRPr="00F633BE">
        <w:rPr>
          <w:rFonts w:ascii="Times New Roman" w:hAnsi="Times New Roman" w:cs="Times New Roman"/>
          <w:i/>
          <w:sz w:val="28"/>
          <w:szCs w:val="28"/>
        </w:rPr>
        <w:t>Бессонов был не то весь пыльный, не то немытый – се</w:t>
      </w:r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рый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 (А. Н. Толстой);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143) </w:t>
      </w:r>
      <w:r w:rsidRPr="00F633BE">
        <w:rPr>
          <w:rFonts w:ascii="Times New Roman" w:hAnsi="Times New Roman" w:cs="Times New Roman"/>
          <w:i/>
          <w:sz w:val="28"/>
          <w:szCs w:val="28"/>
        </w:rPr>
        <w:t>За плавающих, путешествующих и пребывающих в тем</w:t>
      </w:r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ницах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, –серьёзно и плавно, совсем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по-церковному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>, не то произнёс, не то пропел отец</w:t>
      </w:r>
      <w:r w:rsidRPr="005C5FA6">
        <w:rPr>
          <w:rFonts w:ascii="Times New Roman" w:hAnsi="Times New Roman" w:cs="Times New Roman"/>
          <w:sz w:val="28"/>
          <w:szCs w:val="28"/>
        </w:rPr>
        <w:t xml:space="preserve"> Андрей (Ю. О. Домбровский).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>Поскольку «абстрагирующая сущность познания заключается в том, что оно схватывает диалектику единичного и всеобщего, присущую каждому объекту, и, соответственно, закрепляет ее в словесном выражении через на</w:t>
      </w:r>
      <w:r w:rsidR="00F633BE">
        <w:rPr>
          <w:rFonts w:ascii="Times New Roman" w:hAnsi="Times New Roman" w:cs="Times New Roman"/>
          <w:sz w:val="28"/>
          <w:szCs w:val="28"/>
        </w:rPr>
        <w:t>именование предмета как предста</w:t>
      </w:r>
      <w:r w:rsidRPr="005C5FA6">
        <w:rPr>
          <w:rFonts w:ascii="Times New Roman" w:hAnsi="Times New Roman" w:cs="Times New Roman"/>
          <w:sz w:val="28"/>
          <w:szCs w:val="28"/>
        </w:rPr>
        <w:t xml:space="preserve">вителя определенного класса» [Языковая номинация, 1977, с. 101], то принятию решения о выборе слова предшествует решение о том, к какому классу все-таки отнести объект: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144) </w:t>
      </w:r>
      <w:r w:rsidRPr="00F633BE">
        <w:rPr>
          <w:rFonts w:ascii="Times New Roman" w:hAnsi="Times New Roman" w:cs="Times New Roman"/>
          <w:i/>
          <w:sz w:val="28"/>
          <w:szCs w:val="28"/>
        </w:rPr>
        <w:t xml:space="preserve">Искусство само по себе, ремесло само по себе, а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твор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чество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может быть и в том и в другом, так же точно, как и не быть. Если нет его, так ремесленник так и называется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ремес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>ленник, а не творец, и поэт без творчества уж не поэт, а сочи</w:t>
      </w:r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нитель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 (И. А. Гончаров).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Ошибочные наименования также ярко демонстрируют </w:t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когни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/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тивную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 природу номинации и роль языковой категоризации в этом процессе. Девочка двух с полов</w:t>
      </w:r>
      <w:r w:rsidR="00F633BE">
        <w:rPr>
          <w:rFonts w:ascii="Times New Roman" w:hAnsi="Times New Roman" w:cs="Times New Roman"/>
          <w:sz w:val="28"/>
          <w:szCs w:val="28"/>
        </w:rPr>
        <w:t>иной лет назвала нерпу киса. Ко</w:t>
      </w:r>
      <w:r w:rsidRPr="005C5FA6">
        <w:rPr>
          <w:rFonts w:ascii="Times New Roman" w:hAnsi="Times New Roman" w:cs="Times New Roman"/>
          <w:sz w:val="28"/>
          <w:szCs w:val="28"/>
        </w:rPr>
        <w:t>нечно, с точки зрения носителя русского языка, это неверно, но причина неправильного выбора слова не в незнании языка – она когнитивная. Ребенок осмотрел животное, нашел в нем некоторые признаки и сопоставил их со сво</w:t>
      </w:r>
      <w:r w:rsidR="00F633BE">
        <w:rPr>
          <w:rFonts w:ascii="Times New Roman" w:hAnsi="Times New Roman" w:cs="Times New Roman"/>
          <w:sz w:val="28"/>
          <w:szCs w:val="28"/>
        </w:rPr>
        <w:t>ими знаниями о мире. У этого но</w:t>
      </w:r>
      <w:r w:rsidRPr="005C5FA6">
        <w:rPr>
          <w:rFonts w:ascii="Times New Roman" w:hAnsi="Times New Roman" w:cs="Times New Roman"/>
          <w:sz w:val="28"/>
          <w:szCs w:val="28"/>
        </w:rPr>
        <w:t>вого для ребенка животного круглая голова, усы, милое выра</w:t>
      </w:r>
      <w:r w:rsidR="00F633BE">
        <w:rPr>
          <w:rFonts w:ascii="Times New Roman" w:hAnsi="Times New Roman" w:cs="Times New Roman"/>
          <w:sz w:val="28"/>
          <w:szCs w:val="28"/>
        </w:rPr>
        <w:t>же</w:t>
      </w:r>
      <w:r w:rsidRPr="005C5FA6">
        <w:rPr>
          <w:rFonts w:ascii="Times New Roman" w:hAnsi="Times New Roman" w:cs="Times New Roman"/>
          <w:sz w:val="28"/>
          <w:szCs w:val="28"/>
        </w:rPr>
        <w:t xml:space="preserve">ние «лица». Так нерпа была включена в один </w:t>
      </w:r>
      <w:proofErr w:type="gramStart"/>
      <w:r w:rsidRPr="005C5FA6">
        <w:rPr>
          <w:rFonts w:ascii="Times New Roman" w:hAnsi="Times New Roman" w:cs="Times New Roman"/>
          <w:sz w:val="28"/>
          <w:szCs w:val="28"/>
        </w:rPr>
        <w:t>из известных ребенку</w:t>
      </w:r>
      <w:proofErr w:type="gramEnd"/>
      <w:r w:rsidRPr="005C5FA6">
        <w:rPr>
          <w:rFonts w:ascii="Times New Roman" w:hAnsi="Times New Roman" w:cs="Times New Roman"/>
          <w:sz w:val="28"/>
          <w:szCs w:val="28"/>
        </w:rPr>
        <w:t xml:space="preserve"> 2–3 лет классов животных – кошек. В словаре, которым владеет данный носитель русского языка, этот класс называется киса.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5FA6">
        <w:rPr>
          <w:rFonts w:ascii="Times New Roman" w:hAnsi="Times New Roman" w:cs="Times New Roman"/>
          <w:sz w:val="28"/>
          <w:szCs w:val="28"/>
        </w:rPr>
        <w:t>Неучет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5FA6">
        <w:rPr>
          <w:rFonts w:ascii="Times New Roman" w:hAnsi="Times New Roman" w:cs="Times New Roman"/>
          <w:sz w:val="28"/>
          <w:szCs w:val="28"/>
        </w:rPr>
        <w:t>категоризационно</w:t>
      </w:r>
      <w:r w:rsidR="00F633B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F633BE">
        <w:rPr>
          <w:rFonts w:ascii="Times New Roman" w:hAnsi="Times New Roman" w:cs="Times New Roman"/>
          <w:sz w:val="28"/>
          <w:szCs w:val="28"/>
        </w:rPr>
        <w:t xml:space="preserve"> признака может привести к ко</w:t>
      </w:r>
      <w:r w:rsidRPr="005C5FA6">
        <w:rPr>
          <w:rFonts w:ascii="Times New Roman" w:hAnsi="Times New Roman" w:cs="Times New Roman"/>
          <w:sz w:val="28"/>
          <w:szCs w:val="28"/>
        </w:rPr>
        <w:t xml:space="preserve">гнитивному конфликту: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145) </w:t>
      </w:r>
      <w:r w:rsidRPr="00F633BE">
        <w:rPr>
          <w:rFonts w:ascii="Times New Roman" w:hAnsi="Times New Roman" w:cs="Times New Roman"/>
          <w:i/>
          <w:sz w:val="28"/>
          <w:szCs w:val="28"/>
        </w:rPr>
        <w:t xml:space="preserve">Таким образом, обходя известный «мраморный дворец», он заметил, что в строении этого дворца гораздо более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участву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ет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гранит, чем мрамор. Это его смутило. Англичанин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заподо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зрил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>, что в его гиде непременно опечатка, что дворец, вероятно, 61 называется «гранитный», а не «мраморный». Он рассердился, переменил гид, но и в другом опять стоит дворец «мраморный». Турист окончательно впал в недоумение; он обращался и к книгам, и к людям за разъяснением затрудняющего его противоречия и нигде не находил этого разъяснения: «Почему же вы не называете этого дворца гранитным?»</w:t>
      </w:r>
      <w:r w:rsidRPr="005C5FA6">
        <w:rPr>
          <w:rFonts w:ascii="Times New Roman" w:hAnsi="Times New Roman" w:cs="Times New Roman"/>
          <w:sz w:val="28"/>
          <w:szCs w:val="28"/>
        </w:rPr>
        <w:t xml:space="preserve"> (Н. С. Лесков).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>Ярким доказательством нашего тезиса о том, что при выборе слова говорящий сначала производит категоризацию, являются примеры, где один и тот же объект получает разное на</w:t>
      </w:r>
      <w:r w:rsidR="00F633BE">
        <w:rPr>
          <w:rFonts w:ascii="Times New Roman" w:hAnsi="Times New Roman" w:cs="Times New Roman"/>
          <w:sz w:val="28"/>
          <w:szCs w:val="28"/>
        </w:rPr>
        <w:t>зывание из-</w:t>
      </w:r>
      <w:r w:rsidRPr="005C5FA6">
        <w:rPr>
          <w:rFonts w:ascii="Times New Roman" w:hAnsi="Times New Roman" w:cs="Times New Roman"/>
          <w:sz w:val="28"/>
          <w:szCs w:val="28"/>
        </w:rPr>
        <w:t xml:space="preserve">за различий в наивной и научной категоризации (примеры 146– 148) или общенародной и ограниченного социума (пример 149):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146) </w:t>
      </w:r>
      <w:r w:rsidRPr="00F633BE">
        <w:rPr>
          <w:rFonts w:ascii="Times New Roman" w:hAnsi="Times New Roman" w:cs="Times New Roman"/>
          <w:i/>
          <w:sz w:val="28"/>
          <w:szCs w:val="28"/>
        </w:rPr>
        <w:t xml:space="preserve">Звезда Венера загорелась завистью, оттого она и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све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тит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сильнее других</w:t>
      </w:r>
      <w:r w:rsidRPr="005C5FA6">
        <w:rPr>
          <w:rFonts w:ascii="Times New Roman" w:hAnsi="Times New Roman" w:cs="Times New Roman"/>
          <w:sz w:val="28"/>
          <w:szCs w:val="28"/>
        </w:rPr>
        <w:t xml:space="preserve"> (В. М. Дорошевич); 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147) </w:t>
      </w:r>
      <w:r w:rsidRPr="00F633BE">
        <w:rPr>
          <w:rFonts w:ascii="Times New Roman" w:hAnsi="Times New Roman" w:cs="Times New Roman"/>
          <w:i/>
          <w:sz w:val="28"/>
          <w:szCs w:val="28"/>
        </w:rPr>
        <w:t>Планета Венера, ближайшая к нам планета (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минималь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ное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расстояние до нее составляет 42 млн. км), обращается вокруг Солнца за 225 </w:t>
      </w:r>
      <w:r w:rsidRPr="00F633BE">
        <w:rPr>
          <w:rFonts w:ascii="Times New Roman" w:hAnsi="Times New Roman" w:cs="Times New Roman"/>
          <w:i/>
          <w:sz w:val="28"/>
          <w:szCs w:val="28"/>
        </w:rPr>
        <w:lastRenderedPageBreak/>
        <w:t>суток</w:t>
      </w:r>
      <w:r w:rsidRPr="005C5FA6">
        <w:rPr>
          <w:rFonts w:ascii="Times New Roman" w:hAnsi="Times New Roman" w:cs="Times New Roman"/>
          <w:sz w:val="28"/>
          <w:szCs w:val="28"/>
        </w:rPr>
        <w:t xml:space="preserve"> (Обобщенный. Венера: цифры и факты // «Техника – молодежи», 1975); 148) </w:t>
      </w:r>
      <w:r w:rsidRPr="00F633BE">
        <w:rPr>
          <w:rFonts w:ascii="Times New Roman" w:hAnsi="Times New Roman" w:cs="Times New Roman"/>
          <w:i/>
          <w:sz w:val="28"/>
          <w:szCs w:val="28"/>
        </w:rPr>
        <w:t xml:space="preserve">Карасей прижимистые химики, с которыми мальчики ловили рыбу, заставляли отпускать обратно, а брать разрешали только бычков, по-научному –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ротанов</w:t>
      </w:r>
      <w:proofErr w:type="spellEnd"/>
      <w:r w:rsidR="00F633BE">
        <w:rPr>
          <w:rFonts w:ascii="Times New Roman" w:hAnsi="Times New Roman" w:cs="Times New Roman"/>
          <w:sz w:val="28"/>
          <w:szCs w:val="28"/>
        </w:rPr>
        <w:t xml:space="preserve"> (А. Варламов) </w:t>
      </w:r>
      <w:r w:rsidRPr="005C5FA6">
        <w:rPr>
          <w:rFonts w:ascii="Times New Roman" w:hAnsi="Times New Roman" w:cs="Times New Roman"/>
          <w:sz w:val="28"/>
          <w:szCs w:val="28"/>
        </w:rPr>
        <w:t>14</w:t>
      </w:r>
    </w:p>
    <w:p w:rsidR="00F633BE" w:rsidRDefault="005C5FA6" w:rsidP="005C5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 xml:space="preserve">9) </w:t>
      </w:r>
      <w:r w:rsidRPr="00F633BE">
        <w:rPr>
          <w:rFonts w:ascii="Times New Roman" w:hAnsi="Times New Roman" w:cs="Times New Roman"/>
          <w:i/>
          <w:sz w:val="28"/>
          <w:szCs w:val="28"/>
        </w:rPr>
        <w:t>На Волге и в устьях Оки рыболовов ловцами, рыбаками. Рыбак – это торговец рыбой</w:t>
      </w:r>
      <w:r w:rsidRPr="005C5FA6">
        <w:rPr>
          <w:rFonts w:ascii="Times New Roman" w:hAnsi="Times New Roman" w:cs="Times New Roman"/>
          <w:sz w:val="28"/>
          <w:szCs w:val="28"/>
        </w:rPr>
        <w:t xml:space="preserve"> (П. И. Мельников-Печерский). </w:t>
      </w:r>
    </w:p>
    <w:p w:rsidR="00F633BE" w:rsidRDefault="005C5FA6" w:rsidP="00F633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>При выборе номинации объекта из нескольких возможностей говорящий учитывает характеристики объекта, выделяя среди них коммуникативно значимые в данный момент, другие признаки он может не только проигнорировать, но даже не заметить, поскольку номинация «стремится не к полноте отражения действительности, а к принципиальному набору таких средств, с помощью которых возможно обозначить, охарактеризовать объекты и тем самым обеспечить их желаемое понимание» [Гальперин, 1982, с. 96]. Например, перед говорящим находится прямоугольник, сделанный из красного картона, с логотипом магазина и надписью «5 %». Как называть объект? Кто-то исполь</w:t>
      </w:r>
      <w:r w:rsidR="00F633BE">
        <w:rPr>
          <w:rFonts w:ascii="Times New Roman" w:hAnsi="Times New Roman" w:cs="Times New Roman"/>
          <w:sz w:val="28"/>
          <w:szCs w:val="28"/>
        </w:rPr>
        <w:t xml:space="preserve">зует слово </w:t>
      </w:r>
      <w:r w:rsidR="00F633BE" w:rsidRPr="00F633BE">
        <w:rPr>
          <w:rFonts w:ascii="Times New Roman" w:hAnsi="Times New Roman" w:cs="Times New Roman"/>
          <w:i/>
          <w:sz w:val="28"/>
          <w:szCs w:val="28"/>
        </w:rPr>
        <w:t>картонка</w:t>
      </w:r>
      <w:r w:rsidR="00F633BE">
        <w:rPr>
          <w:rFonts w:ascii="Times New Roman" w:hAnsi="Times New Roman" w:cs="Times New Roman"/>
          <w:sz w:val="28"/>
          <w:szCs w:val="28"/>
        </w:rPr>
        <w:t xml:space="preserve">, кто-то </w:t>
      </w:r>
      <w:r w:rsidR="00F633BE" w:rsidRPr="00F633BE">
        <w:rPr>
          <w:rFonts w:ascii="Times New Roman" w:hAnsi="Times New Roman" w:cs="Times New Roman"/>
          <w:i/>
          <w:sz w:val="28"/>
          <w:szCs w:val="28"/>
        </w:rPr>
        <w:t>кар</w:t>
      </w:r>
      <w:r w:rsidRPr="00F633BE">
        <w:rPr>
          <w:rFonts w:ascii="Times New Roman" w:hAnsi="Times New Roman" w:cs="Times New Roman"/>
          <w:i/>
          <w:sz w:val="28"/>
          <w:szCs w:val="28"/>
        </w:rPr>
        <w:t>тинка,</w:t>
      </w:r>
      <w:r w:rsidRPr="005C5FA6">
        <w:rPr>
          <w:rFonts w:ascii="Times New Roman" w:hAnsi="Times New Roman" w:cs="Times New Roman"/>
          <w:sz w:val="28"/>
          <w:szCs w:val="28"/>
        </w:rPr>
        <w:t xml:space="preserve"> кто-то </w:t>
      </w:r>
      <w:r w:rsidRPr="00F633BE">
        <w:rPr>
          <w:rFonts w:ascii="Times New Roman" w:hAnsi="Times New Roman" w:cs="Times New Roman"/>
          <w:i/>
          <w:sz w:val="28"/>
          <w:szCs w:val="28"/>
        </w:rPr>
        <w:t>нечто.</w:t>
      </w:r>
      <w:r w:rsidRPr="005C5FA6">
        <w:rPr>
          <w:rFonts w:ascii="Times New Roman" w:hAnsi="Times New Roman" w:cs="Times New Roman"/>
          <w:sz w:val="28"/>
          <w:szCs w:val="28"/>
        </w:rPr>
        <w:t xml:space="preserve"> Для челове</w:t>
      </w:r>
      <w:r w:rsidR="00F633BE">
        <w:rPr>
          <w:rFonts w:ascii="Times New Roman" w:hAnsi="Times New Roman" w:cs="Times New Roman"/>
          <w:sz w:val="28"/>
          <w:szCs w:val="28"/>
        </w:rPr>
        <w:t>ка, пришедшего в магазин, значи</w:t>
      </w:r>
      <w:r w:rsidRPr="005C5FA6">
        <w:rPr>
          <w:rFonts w:ascii="Times New Roman" w:hAnsi="Times New Roman" w:cs="Times New Roman"/>
          <w:sz w:val="28"/>
          <w:szCs w:val="28"/>
        </w:rPr>
        <w:t>ма именно функция этого предмета, все же остальные признаки безразличны. Далее человек соотносит этот избранный признак или признаки со своими знаниями о мире и включает требующий называния предмет в определенный класс объе</w:t>
      </w:r>
      <w:r w:rsidR="00F633BE">
        <w:rPr>
          <w:rFonts w:ascii="Times New Roman" w:hAnsi="Times New Roman" w:cs="Times New Roman"/>
          <w:sz w:val="28"/>
          <w:szCs w:val="28"/>
        </w:rPr>
        <w:t>ктов, выделяющий</w:t>
      </w:r>
      <w:r w:rsidRPr="005C5FA6">
        <w:rPr>
          <w:rFonts w:ascii="Times New Roman" w:hAnsi="Times New Roman" w:cs="Times New Roman"/>
          <w:sz w:val="28"/>
          <w:szCs w:val="28"/>
        </w:rPr>
        <w:t>ся на основании данного (данн</w:t>
      </w:r>
      <w:r w:rsidR="00F633BE">
        <w:rPr>
          <w:rFonts w:ascii="Times New Roman" w:hAnsi="Times New Roman" w:cs="Times New Roman"/>
          <w:sz w:val="28"/>
          <w:szCs w:val="28"/>
        </w:rPr>
        <w:t>ых) признака (-</w:t>
      </w:r>
      <w:proofErr w:type="spellStart"/>
      <w:r w:rsidR="00F633BE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F633BE">
        <w:rPr>
          <w:rFonts w:ascii="Times New Roman" w:hAnsi="Times New Roman" w:cs="Times New Roman"/>
          <w:sz w:val="28"/>
          <w:szCs w:val="28"/>
        </w:rPr>
        <w:t>). В нашем слу</w:t>
      </w:r>
      <w:r w:rsidRPr="005C5FA6">
        <w:rPr>
          <w:rFonts w:ascii="Times New Roman" w:hAnsi="Times New Roman" w:cs="Times New Roman"/>
          <w:sz w:val="28"/>
          <w:szCs w:val="28"/>
        </w:rPr>
        <w:t>чае – к классу объектов, дающих</w:t>
      </w:r>
      <w:r w:rsidR="00F633BE">
        <w:rPr>
          <w:rFonts w:ascii="Times New Roman" w:hAnsi="Times New Roman" w:cs="Times New Roman"/>
          <w:sz w:val="28"/>
          <w:szCs w:val="28"/>
        </w:rPr>
        <w:t xml:space="preserve"> право на скидку в магазине. Да</w:t>
      </w:r>
      <w:r w:rsidRPr="005C5FA6">
        <w:rPr>
          <w:rFonts w:ascii="Times New Roman" w:hAnsi="Times New Roman" w:cs="Times New Roman"/>
          <w:sz w:val="28"/>
          <w:szCs w:val="28"/>
        </w:rPr>
        <w:t>лее говорящий обращается к своему знанию конкретного языка и соотносит избранное понятие со словом, предназначенным</w:t>
      </w:r>
      <w:r w:rsidR="00F633BE">
        <w:rPr>
          <w:rFonts w:ascii="Times New Roman" w:hAnsi="Times New Roman" w:cs="Times New Roman"/>
          <w:sz w:val="28"/>
          <w:szCs w:val="28"/>
        </w:rPr>
        <w:t xml:space="preserve"> в дан</w:t>
      </w:r>
      <w:r w:rsidRPr="005C5FA6">
        <w:rPr>
          <w:rFonts w:ascii="Times New Roman" w:hAnsi="Times New Roman" w:cs="Times New Roman"/>
          <w:sz w:val="28"/>
          <w:szCs w:val="28"/>
        </w:rPr>
        <w:t xml:space="preserve">ном языке для называния. В русском языке это словосочетание </w:t>
      </w:r>
      <w:r w:rsidRPr="00F633BE">
        <w:rPr>
          <w:rFonts w:ascii="Times New Roman" w:hAnsi="Times New Roman" w:cs="Times New Roman"/>
          <w:i/>
          <w:sz w:val="28"/>
          <w:szCs w:val="28"/>
        </w:rPr>
        <w:t>дисконтная карта</w:t>
      </w:r>
      <w:r w:rsidRPr="005C5FA6">
        <w:rPr>
          <w:rFonts w:ascii="Times New Roman" w:hAnsi="Times New Roman" w:cs="Times New Roman"/>
          <w:sz w:val="28"/>
          <w:szCs w:val="28"/>
        </w:rPr>
        <w:t xml:space="preserve">, в английском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discount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card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, в немецком </w:t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Rabatt</w:t>
      </w:r>
      <w:proofErr w:type="spellEnd"/>
      <w:r w:rsidRPr="00F633BE">
        <w:rPr>
          <w:rFonts w:ascii="Times New Roman" w:hAnsi="Times New Roman" w:cs="Times New Roman"/>
          <w:i/>
          <w:sz w:val="28"/>
          <w:szCs w:val="28"/>
        </w:rPr>
        <w:t/>
      </w:r>
      <w:proofErr w:type="spellStart"/>
      <w:r w:rsidRPr="00F633BE">
        <w:rPr>
          <w:rFonts w:ascii="Times New Roman" w:hAnsi="Times New Roman" w:cs="Times New Roman"/>
          <w:i/>
          <w:sz w:val="28"/>
          <w:szCs w:val="28"/>
        </w:rPr>
        <w:t>Karte</w:t>
      </w:r>
      <w:proofErr w:type="spellEnd"/>
      <w:r w:rsidRPr="005C5FA6">
        <w:rPr>
          <w:rFonts w:ascii="Times New Roman" w:hAnsi="Times New Roman" w:cs="Times New Roman"/>
          <w:sz w:val="28"/>
          <w:szCs w:val="28"/>
        </w:rPr>
        <w:t xml:space="preserve">. Так происходит присвоение имени предмету. Как видим, знание языка необходимо только на последнем этапе. </w:t>
      </w:r>
    </w:p>
    <w:p w:rsidR="005C5FA6" w:rsidRPr="005C5FA6" w:rsidRDefault="005C5FA6" w:rsidP="00F633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A6">
        <w:rPr>
          <w:rFonts w:ascii="Times New Roman" w:hAnsi="Times New Roman" w:cs="Times New Roman"/>
          <w:sz w:val="28"/>
          <w:szCs w:val="28"/>
        </w:rPr>
        <w:t>Итак, номинации предшест</w:t>
      </w:r>
      <w:r w:rsidR="00F633BE">
        <w:rPr>
          <w:rFonts w:ascii="Times New Roman" w:hAnsi="Times New Roman" w:cs="Times New Roman"/>
          <w:sz w:val="28"/>
          <w:szCs w:val="28"/>
        </w:rPr>
        <w:t>вует категоризация, которая, бу</w:t>
      </w:r>
      <w:r w:rsidRPr="005C5FA6">
        <w:rPr>
          <w:rFonts w:ascii="Times New Roman" w:hAnsi="Times New Roman" w:cs="Times New Roman"/>
          <w:sz w:val="28"/>
          <w:szCs w:val="28"/>
        </w:rPr>
        <w:t>дучи осуществленной, позволяе</w:t>
      </w:r>
      <w:r w:rsidR="00F633BE">
        <w:rPr>
          <w:rFonts w:ascii="Times New Roman" w:hAnsi="Times New Roman" w:cs="Times New Roman"/>
          <w:sz w:val="28"/>
          <w:szCs w:val="28"/>
        </w:rPr>
        <w:t>т найти в языке единицы, предна</w:t>
      </w:r>
      <w:r w:rsidRPr="005C5FA6">
        <w:rPr>
          <w:rFonts w:ascii="Times New Roman" w:hAnsi="Times New Roman" w:cs="Times New Roman"/>
          <w:sz w:val="28"/>
          <w:szCs w:val="28"/>
        </w:rPr>
        <w:t>значенные для наименования членов категории. Несомненно, что механизмы взаимодействия когнитивной и речевой деятельности могут быть более сложными, например, в сл</w:t>
      </w:r>
      <w:r w:rsidR="00F633BE">
        <w:rPr>
          <w:rFonts w:ascii="Times New Roman" w:hAnsi="Times New Roman" w:cs="Times New Roman"/>
          <w:sz w:val="28"/>
          <w:szCs w:val="28"/>
        </w:rPr>
        <w:t>учае отсутствия в язы</w:t>
      </w:r>
      <w:r w:rsidRPr="005C5FA6">
        <w:rPr>
          <w:rFonts w:ascii="Times New Roman" w:hAnsi="Times New Roman" w:cs="Times New Roman"/>
          <w:sz w:val="28"/>
          <w:szCs w:val="28"/>
        </w:rPr>
        <w:t>ке соответствую</w:t>
      </w:r>
      <w:r w:rsidR="00F633BE">
        <w:rPr>
          <w:rFonts w:ascii="Times New Roman" w:hAnsi="Times New Roman" w:cs="Times New Roman"/>
          <w:sz w:val="28"/>
          <w:szCs w:val="28"/>
        </w:rPr>
        <w:t>щей номинации («</w:t>
      </w:r>
      <w:proofErr w:type="spellStart"/>
      <w:r w:rsidR="00F633BE" w:rsidRPr="00F633BE">
        <w:rPr>
          <w:rFonts w:ascii="Times New Roman" w:hAnsi="Times New Roman" w:cs="Times New Roman"/>
          <w:i/>
          <w:sz w:val="28"/>
          <w:szCs w:val="28"/>
        </w:rPr>
        <w:t>старожены</w:t>
      </w:r>
      <w:proofErr w:type="spellEnd"/>
      <w:r w:rsidR="00F633BE" w:rsidRPr="00F633BE">
        <w:rPr>
          <w:rFonts w:ascii="Times New Roman" w:hAnsi="Times New Roman" w:cs="Times New Roman"/>
          <w:i/>
          <w:sz w:val="28"/>
          <w:szCs w:val="28"/>
        </w:rPr>
        <w:t>»</w:t>
      </w:r>
      <w:r w:rsidR="00F633BE">
        <w:rPr>
          <w:rFonts w:ascii="Times New Roman" w:hAnsi="Times New Roman" w:cs="Times New Roman"/>
          <w:sz w:val="28"/>
          <w:szCs w:val="28"/>
        </w:rPr>
        <w:t>???)</w:t>
      </w:r>
      <w:r w:rsidRPr="005C5FA6">
        <w:rPr>
          <w:rFonts w:ascii="Times New Roman" w:hAnsi="Times New Roman" w:cs="Times New Roman"/>
          <w:sz w:val="28"/>
          <w:szCs w:val="28"/>
        </w:rPr>
        <w:t>, в случае необходимости не только обозн</w:t>
      </w:r>
      <w:r w:rsidR="00F633BE">
        <w:rPr>
          <w:rFonts w:ascii="Times New Roman" w:hAnsi="Times New Roman" w:cs="Times New Roman"/>
          <w:sz w:val="28"/>
          <w:szCs w:val="28"/>
        </w:rPr>
        <w:t>ачить предмет, но и решить праг</w:t>
      </w:r>
      <w:r w:rsidRPr="005C5FA6">
        <w:rPr>
          <w:rFonts w:ascii="Times New Roman" w:hAnsi="Times New Roman" w:cs="Times New Roman"/>
          <w:sz w:val="28"/>
          <w:szCs w:val="28"/>
        </w:rPr>
        <w:t>матические задачи (</w:t>
      </w:r>
      <w:r w:rsidRPr="00F633BE">
        <w:rPr>
          <w:rFonts w:ascii="Times New Roman" w:hAnsi="Times New Roman" w:cs="Times New Roman"/>
          <w:i/>
          <w:sz w:val="28"/>
          <w:szCs w:val="28"/>
        </w:rPr>
        <w:t>скупердяй, головушка</w:t>
      </w:r>
      <w:r w:rsidR="00F633BE">
        <w:rPr>
          <w:rFonts w:ascii="Times New Roman" w:hAnsi="Times New Roman" w:cs="Times New Roman"/>
          <w:sz w:val="28"/>
          <w:szCs w:val="28"/>
        </w:rPr>
        <w:t>), просто указать на объ</w:t>
      </w:r>
      <w:r w:rsidRPr="005C5FA6">
        <w:rPr>
          <w:rFonts w:ascii="Times New Roman" w:hAnsi="Times New Roman" w:cs="Times New Roman"/>
          <w:sz w:val="28"/>
          <w:szCs w:val="28"/>
        </w:rPr>
        <w:t>ект (</w:t>
      </w:r>
      <w:bookmarkStart w:id="0" w:name="_GoBack"/>
      <w:r w:rsidRPr="00F633BE">
        <w:rPr>
          <w:rFonts w:ascii="Times New Roman" w:hAnsi="Times New Roman" w:cs="Times New Roman"/>
          <w:i/>
          <w:sz w:val="28"/>
          <w:szCs w:val="28"/>
        </w:rPr>
        <w:t>Василий</w:t>
      </w:r>
      <w:bookmarkEnd w:id="0"/>
      <w:r w:rsidRPr="005C5FA6">
        <w:rPr>
          <w:rFonts w:ascii="Times New Roman" w:hAnsi="Times New Roman" w:cs="Times New Roman"/>
          <w:sz w:val="28"/>
          <w:szCs w:val="28"/>
        </w:rPr>
        <w:t>). Однако без опознания объекта как члена категории номинативная деятельность вряд ли возможна.</w:t>
      </w:r>
    </w:p>
    <w:sectPr w:rsidR="005C5FA6" w:rsidRPr="005C5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BAA"/>
    <w:rsid w:val="00135BAA"/>
    <w:rsid w:val="005C5FA6"/>
    <w:rsid w:val="00CF2A5D"/>
    <w:rsid w:val="00F6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DFC95"/>
  <w15:chartTrackingRefBased/>
  <w15:docId w15:val="{9A911380-60C1-4A81-A434-18CB5FD3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Gorbunova</dc:creator>
  <cp:keywords/>
  <dc:description/>
  <cp:lastModifiedBy>Ludmila Gorbunova</cp:lastModifiedBy>
  <cp:revision>2</cp:revision>
  <dcterms:created xsi:type="dcterms:W3CDTF">2023-03-26T01:30:00Z</dcterms:created>
  <dcterms:modified xsi:type="dcterms:W3CDTF">2023-03-26T01:50:00Z</dcterms:modified>
</cp:coreProperties>
</file>