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D5" w:rsidRDefault="00B851D5" w:rsidP="00B851D5">
      <w:pPr>
        <w:pStyle w:val="a3"/>
        <w:spacing w:line="360" w:lineRule="auto"/>
        <w:jc w:val="center"/>
        <w:rPr>
          <w:b/>
        </w:rPr>
      </w:pPr>
      <w:r>
        <w:rPr>
          <w:b/>
        </w:rPr>
        <w:t>Системные отношения в языке</w:t>
      </w:r>
    </w:p>
    <w:p w:rsidR="00B851D5" w:rsidRPr="00F57322" w:rsidRDefault="00B851D5" w:rsidP="00B851D5">
      <w:pPr>
        <w:pStyle w:val="a3"/>
        <w:spacing w:line="360" w:lineRule="auto"/>
        <w:jc w:val="center"/>
        <w:rPr>
          <w:b/>
        </w:rPr>
      </w:pPr>
    </w:p>
    <w:p w:rsidR="00B851D5" w:rsidRDefault="00B851D5" w:rsidP="00B851D5">
      <w:pPr>
        <w:pStyle w:val="a3"/>
        <w:spacing w:line="360" w:lineRule="auto"/>
        <w:ind w:left="57" w:firstLine="709"/>
      </w:pPr>
      <w:r>
        <w:t xml:space="preserve">Структура каждого языка прежде всего связывается с характером отношений между его единицами и классами единиц. Таким образом, системные отношения – это основная структурная составляющая языка. «Каждый элемент, или каждая единица, языка потенциально может вступить в три вида отношений: парадигматические (или ассоциативные), синтагматические (отношения актуального взаимодействия или в абстрактной форме – отношения классов) и иерархические (отношения вхождения в более сложную единицу)» </w:t>
      </w:r>
      <w:r w:rsidRPr="000654D8">
        <w:t>[</w:t>
      </w:r>
      <w:r>
        <w:t>Солнцев, 1971, с. 66</w:t>
      </w:r>
      <w:r w:rsidRPr="000654D8">
        <w:t>]</w:t>
      </w:r>
      <w:r>
        <w:t xml:space="preserve">. 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bCs/>
        </w:rPr>
      </w:pPr>
      <w:r w:rsidRPr="0026767D">
        <w:rPr>
          <w:bCs/>
        </w:rPr>
        <w:t>Способность вступать в</w:t>
      </w:r>
      <w:r>
        <w:rPr>
          <w:bCs/>
        </w:rPr>
        <w:t xml:space="preserve"> системные отношения относится к </w:t>
      </w:r>
      <w:r w:rsidRPr="0026767D">
        <w:rPr>
          <w:bCs/>
        </w:rPr>
        <w:t xml:space="preserve">числу наиболее общих свойств всех единиц языка. </w:t>
      </w:r>
    </w:p>
    <w:p w:rsidR="00B851D5" w:rsidRDefault="00B851D5" w:rsidP="00B851D5">
      <w:pPr>
        <w:pStyle w:val="a3"/>
        <w:spacing w:line="360" w:lineRule="auto"/>
        <w:ind w:left="57" w:firstLine="709"/>
      </w:pPr>
      <w:r>
        <w:t>Исследование разного типа связей языковой единицы является одним из способов адекватного описания ее значения и функции как элемента системы.</w:t>
      </w:r>
    </w:p>
    <w:p w:rsidR="00B851D5" w:rsidRDefault="00B851D5" w:rsidP="00B851D5">
      <w:pPr>
        <w:pStyle w:val="a3"/>
        <w:spacing w:line="360" w:lineRule="auto"/>
        <w:ind w:left="57" w:firstLine="709"/>
      </w:pP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bookmarkStart w:id="0" w:name="_GoBack"/>
      <w:bookmarkEnd w:id="0"/>
      <w:r w:rsidRPr="00387EA7">
        <w:rPr>
          <w:szCs w:val="28"/>
        </w:rPr>
        <w:t>1</w:t>
      </w:r>
      <w:r>
        <w:rPr>
          <w:szCs w:val="28"/>
        </w:rPr>
        <w:t>. Синтагматические отношения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>Линейность и способность к комбинированию – это системообразующие свойства единиц языка. «С</w:t>
      </w:r>
      <w:r>
        <w:t xml:space="preserve">лова в речи, соединяясь друг с другом, вступают между собою в отношения, основанные на линейном характере языка, который исключает возможность произнесения двух элементов одновременно. Эти элементы выстраиваются один за другим в потоке речи. Такие сочетания, имеющие протяженность, можно назвать </w:t>
      </w:r>
      <w:r>
        <w:rPr>
          <w:i/>
        </w:rPr>
        <w:t>синтагмами.</w:t>
      </w:r>
      <w:r>
        <w:t xml:space="preserve"> Таким образом, синтагма всегда состоит минимум из двух следующих друг за другом единиц (например, </w:t>
      </w:r>
      <w:r>
        <w:rPr>
          <w:i/>
          <w:lang w:val="en-US"/>
        </w:rPr>
        <w:t>re</w:t>
      </w:r>
      <w:r w:rsidRPr="00E20D4E">
        <w:rPr>
          <w:i/>
        </w:rPr>
        <w:t>-</w:t>
      </w:r>
      <w:r>
        <w:rPr>
          <w:i/>
          <w:lang w:val="en-US"/>
        </w:rPr>
        <w:t>lire</w:t>
      </w:r>
      <w:r>
        <w:t xml:space="preserve"> </w:t>
      </w:r>
      <w:r w:rsidRPr="00EB14F7">
        <w:t>‘</w:t>
      </w:r>
      <w:r>
        <w:t>перечитать</w:t>
      </w:r>
      <w:r w:rsidRPr="00EB14F7">
        <w:t>’</w:t>
      </w:r>
      <w:r>
        <w:t>,</w:t>
      </w:r>
      <w:r w:rsidRPr="00E20D4E">
        <w:t xml:space="preserve"> </w:t>
      </w:r>
      <w:r>
        <w:rPr>
          <w:i/>
          <w:lang w:val="en-US"/>
        </w:rPr>
        <w:t>centre</w:t>
      </w:r>
      <w:r w:rsidRPr="00E20D4E">
        <w:rPr>
          <w:i/>
        </w:rPr>
        <w:t xml:space="preserve"> </w:t>
      </w:r>
      <w:r>
        <w:rPr>
          <w:i/>
          <w:lang w:val="en-US"/>
        </w:rPr>
        <w:t>tous</w:t>
      </w:r>
      <w:r>
        <w:t xml:space="preserve"> </w:t>
      </w:r>
      <w:r w:rsidRPr="00EB14F7">
        <w:t>‘</w:t>
      </w:r>
      <w:r>
        <w:t>против всех</w:t>
      </w:r>
      <w:r w:rsidRPr="00EB14F7">
        <w:t>’</w:t>
      </w:r>
      <w:r>
        <w:t>,</w:t>
      </w:r>
      <w:r w:rsidRPr="00E20D4E">
        <w:t xml:space="preserve"> </w:t>
      </w:r>
      <w:r>
        <w:rPr>
          <w:i/>
          <w:lang w:val="en-US"/>
        </w:rPr>
        <w:t>la</w:t>
      </w:r>
      <w:r w:rsidRPr="00E20D4E">
        <w:rPr>
          <w:i/>
        </w:rPr>
        <w:t xml:space="preserve"> </w:t>
      </w:r>
      <w:r>
        <w:rPr>
          <w:i/>
          <w:lang w:val="en-US"/>
        </w:rPr>
        <w:t>vie</w:t>
      </w:r>
      <w:r w:rsidRPr="00E20D4E">
        <w:rPr>
          <w:i/>
        </w:rPr>
        <w:t xml:space="preserve"> </w:t>
      </w:r>
      <w:r>
        <w:rPr>
          <w:i/>
          <w:lang w:val="en-US"/>
        </w:rPr>
        <w:t>humaine</w:t>
      </w:r>
      <w:r>
        <w:t xml:space="preserve"> </w:t>
      </w:r>
      <w:r w:rsidRPr="00EB14F7">
        <w:t>‘</w:t>
      </w:r>
      <w:r>
        <w:t>человеческая жизнь</w:t>
      </w:r>
      <w:r w:rsidRPr="00EB14F7">
        <w:t>’</w:t>
      </w:r>
      <w:r>
        <w:t>,</w:t>
      </w:r>
      <w:r w:rsidRPr="00E20D4E">
        <w:t xml:space="preserve"> </w:t>
      </w:r>
      <w:r>
        <w:rPr>
          <w:i/>
          <w:lang w:val="en-US"/>
        </w:rPr>
        <w:t>s</w:t>
      </w:r>
      <w:r w:rsidRPr="00E20D4E">
        <w:rPr>
          <w:i/>
        </w:rPr>
        <w:t>'</w:t>
      </w:r>
      <w:r>
        <w:rPr>
          <w:i/>
          <w:lang w:val="en-US"/>
        </w:rPr>
        <w:t>il</w:t>
      </w:r>
      <w:r w:rsidRPr="00E20D4E">
        <w:rPr>
          <w:i/>
        </w:rPr>
        <w:t xml:space="preserve"> </w:t>
      </w:r>
      <w:r>
        <w:rPr>
          <w:i/>
          <w:lang w:val="en-US"/>
        </w:rPr>
        <w:t>fait</w:t>
      </w:r>
      <w:r w:rsidRPr="00E20D4E">
        <w:rPr>
          <w:i/>
        </w:rPr>
        <w:t xml:space="preserve"> </w:t>
      </w:r>
      <w:r>
        <w:rPr>
          <w:i/>
          <w:lang w:val="en-US"/>
        </w:rPr>
        <w:t>beau</w:t>
      </w:r>
      <w:r w:rsidRPr="00E20D4E">
        <w:rPr>
          <w:i/>
        </w:rPr>
        <w:t xml:space="preserve"> </w:t>
      </w:r>
      <w:r>
        <w:rPr>
          <w:i/>
          <w:lang w:val="en-US"/>
        </w:rPr>
        <w:t>temps</w:t>
      </w:r>
      <w:r w:rsidRPr="00E20D4E">
        <w:rPr>
          <w:i/>
        </w:rPr>
        <w:t xml:space="preserve">, </w:t>
      </w:r>
      <w:r>
        <w:rPr>
          <w:i/>
          <w:lang w:val="en-US"/>
        </w:rPr>
        <w:t>nous</w:t>
      </w:r>
      <w:r w:rsidRPr="00E20D4E">
        <w:rPr>
          <w:i/>
        </w:rPr>
        <w:t xml:space="preserve"> </w:t>
      </w:r>
      <w:r>
        <w:rPr>
          <w:i/>
          <w:lang w:val="en-US"/>
        </w:rPr>
        <w:t>sortirons</w:t>
      </w:r>
      <w:r>
        <w:t xml:space="preserve"> </w:t>
      </w:r>
      <w:r w:rsidRPr="00EB14F7">
        <w:t>‘</w:t>
      </w:r>
      <w:r>
        <w:t>если будет хорошая погода, мы пойдем гулять</w:t>
      </w:r>
      <w:r w:rsidRPr="00EB14F7">
        <w:t>’</w:t>
      </w:r>
      <w:r>
        <w:t xml:space="preserve"> и т.п). Член синтагмы получает значимость лишь в меру своего противопоставления либо тому, что ему предшествует, либо тому, что за ним следует, или же тому и другому вместе» </w:t>
      </w:r>
      <w:r w:rsidRPr="003B44CA">
        <w:t>[</w:t>
      </w:r>
      <w:r>
        <w:t>Соссюр, 2000, с. 29</w:t>
      </w:r>
      <w:r w:rsidRPr="003B44CA">
        <w:t>]</w:t>
      </w:r>
      <w:r>
        <w:t>. Ф</w:t>
      </w:r>
      <w:r>
        <w:rPr>
          <w:color w:val="000000"/>
        </w:rPr>
        <w:t xml:space="preserve">изиологически обусловленная </w:t>
      </w:r>
      <w:r>
        <w:rPr>
          <w:color w:val="000000"/>
        </w:rPr>
        <w:lastRenderedPageBreak/>
        <w:t xml:space="preserve">линейность языковых единиц, будучи дополненной способностью соединяться в единицы большей сложности, обеспечивает возможность создавать сколько угодно сообщений какого угодно содержания, т.е. способность языка выступать в качестве универсальной информативной системы. 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bCs/>
        </w:rPr>
      </w:pPr>
      <w:r>
        <w:rPr>
          <w:color w:val="000000"/>
        </w:rPr>
        <w:t>Итак, с</w:t>
      </w:r>
      <w:r w:rsidRPr="00F42F82">
        <w:rPr>
          <w:color w:val="000000"/>
        </w:rPr>
        <w:t xml:space="preserve">оединение </w:t>
      </w:r>
      <w:r>
        <w:rPr>
          <w:color w:val="000000"/>
        </w:rPr>
        <w:t xml:space="preserve">нескольких единиц в линейной последовательности называется </w:t>
      </w:r>
      <w:r w:rsidRPr="00F42F82">
        <w:rPr>
          <w:color w:val="000000"/>
        </w:rPr>
        <w:t>синтагмой</w:t>
      </w:r>
      <w:r>
        <w:rPr>
          <w:color w:val="000000"/>
        </w:rPr>
        <w:t xml:space="preserve">, а отношения между членами синтагмы синтагматическими, </w:t>
      </w:r>
      <w:r w:rsidRPr="0026767D">
        <w:rPr>
          <w:bCs/>
        </w:rPr>
        <w:t>иначе их называют комбина</w:t>
      </w:r>
      <w:r>
        <w:rPr>
          <w:bCs/>
        </w:rPr>
        <w:t xml:space="preserve">торными. Способность единицы вступать в синтагматические отношения принято именовать синтактикой.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>В синтагматические отношения могут вступать только единицы одного языкового уровня в составе единицы более высокого уровня, н</w:t>
      </w:r>
      <w:r w:rsidRPr="000E1E24">
        <w:rPr>
          <w:szCs w:val="28"/>
        </w:rPr>
        <w:t xml:space="preserve">апример: </w:t>
      </w:r>
      <w:r w:rsidRPr="00822DC4">
        <w:rPr>
          <w:i/>
          <w:szCs w:val="28"/>
        </w:rPr>
        <w:t>He started laughing</w:t>
      </w:r>
      <w:r w:rsidRPr="000E1E24">
        <w:rPr>
          <w:szCs w:val="28"/>
        </w:rPr>
        <w:t>. В этом предложении можно выделить синтагматические, или линейные</w:t>
      </w:r>
      <w:r>
        <w:rPr>
          <w:szCs w:val="28"/>
        </w:rPr>
        <w:t>,</w:t>
      </w:r>
      <w:r w:rsidRPr="000E1E24">
        <w:rPr>
          <w:szCs w:val="28"/>
        </w:rPr>
        <w:t xml:space="preserve"> отношения между звуками: [h+i:] = [hi:]; [s+t+a:+t+i+d] = [sta:tid]; морфемы также синтагматически объединены в</w:t>
      </w:r>
      <w:r>
        <w:rPr>
          <w:szCs w:val="28"/>
        </w:rPr>
        <w:t xml:space="preserve"> словоформах</w:t>
      </w:r>
      <w:r w:rsidRPr="000E1E24">
        <w:rPr>
          <w:szCs w:val="28"/>
        </w:rPr>
        <w:t xml:space="preserve">: </w:t>
      </w:r>
      <w:r w:rsidRPr="00A60802">
        <w:rPr>
          <w:i/>
          <w:szCs w:val="28"/>
        </w:rPr>
        <w:t>star+ed = started</w:t>
      </w:r>
      <w:r w:rsidRPr="000E1E24">
        <w:rPr>
          <w:szCs w:val="28"/>
        </w:rPr>
        <w:t xml:space="preserve">; </w:t>
      </w:r>
      <w:r w:rsidRPr="00A60802">
        <w:rPr>
          <w:i/>
          <w:szCs w:val="28"/>
        </w:rPr>
        <w:t>laugh+ing = laughing</w:t>
      </w:r>
      <w:r>
        <w:rPr>
          <w:szCs w:val="28"/>
        </w:rPr>
        <w:t>; словоформы</w:t>
      </w:r>
      <w:r w:rsidRPr="000E1E24">
        <w:rPr>
          <w:szCs w:val="28"/>
        </w:rPr>
        <w:t xml:space="preserve"> синтагматически объединяются в </w:t>
      </w:r>
      <w:r>
        <w:rPr>
          <w:szCs w:val="28"/>
        </w:rPr>
        <w:t>предложение</w:t>
      </w:r>
      <w:r w:rsidRPr="000E1E24">
        <w:rPr>
          <w:szCs w:val="28"/>
        </w:rPr>
        <w:t xml:space="preserve">: </w:t>
      </w:r>
      <w:r w:rsidRPr="00A60802">
        <w:rPr>
          <w:i/>
          <w:szCs w:val="28"/>
        </w:rPr>
        <w:t>He + started + laughing</w:t>
      </w:r>
      <w:r w:rsidRPr="000E1E24">
        <w:rPr>
          <w:szCs w:val="28"/>
        </w:rPr>
        <w:t xml:space="preserve">. </w:t>
      </w:r>
    </w:p>
    <w:p w:rsidR="00B851D5" w:rsidRPr="00451AD8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>Законы сочетаемости единиц в границах каждого яруса системы особые. В этом в том числе проявляется относительная автономность языкового уровня. «К</w:t>
      </w:r>
      <w:r w:rsidRPr="00451AD8">
        <w:rPr>
          <w:szCs w:val="28"/>
        </w:rPr>
        <w:t xml:space="preserve">аждый уровень обладает собственной синтактикой. Например, если в немецком языке элементы </w:t>
      </w:r>
      <w:r w:rsidRPr="0030675F">
        <w:rPr>
          <w:i/>
          <w:szCs w:val="28"/>
        </w:rPr>
        <w:t>frieden</w:t>
      </w:r>
      <w:r w:rsidRPr="00451AD8">
        <w:rPr>
          <w:szCs w:val="28"/>
        </w:rPr>
        <w:t xml:space="preserve"> ‘мир’ и </w:t>
      </w:r>
      <w:r w:rsidRPr="0030675F">
        <w:rPr>
          <w:i/>
          <w:szCs w:val="28"/>
        </w:rPr>
        <w:t xml:space="preserve">kampf </w:t>
      </w:r>
      <w:r w:rsidRPr="00451AD8">
        <w:rPr>
          <w:szCs w:val="28"/>
        </w:rPr>
        <w:t xml:space="preserve">‘борьба’ сочетаются как морфемы, то правила синтактики состоят в употреблении этих морфем в данном порядке с использованием интерфикса </w:t>
      </w:r>
      <w:r w:rsidRPr="0030675F">
        <w:rPr>
          <w:rFonts w:ascii="MS Mincho" w:eastAsia="MS Mincho" w:hAnsi="MS Mincho" w:cs="MS Mincho" w:hint="eastAsia"/>
          <w:i/>
          <w:szCs w:val="28"/>
        </w:rPr>
        <w:t>‑</w:t>
      </w:r>
      <w:r w:rsidRPr="0030675F">
        <w:rPr>
          <w:i/>
          <w:szCs w:val="28"/>
        </w:rPr>
        <w:t>s</w:t>
      </w:r>
      <w:r w:rsidRPr="0030675F">
        <w:rPr>
          <w:rFonts w:ascii="MS Mincho" w:eastAsia="MS Mincho" w:hAnsi="MS Mincho" w:cs="MS Mincho" w:hint="eastAsia"/>
          <w:i/>
          <w:szCs w:val="28"/>
        </w:rPr>
        <w:t>‑</w:t>
      </w:r>
      <w:r w:rsidRPr="0030675F">
        <w:rPr>
          <w:i/>
          <w:szCs w:val="28"/>
        </w:rPr>
        <w:t>: der Friedenskampf</w:t>
      </w:r>
      <w:r w:rsidRPr="00451AD8">
        <w:rPr>
          <w:szCs w:val="28"/>
        </w:rPr>
        <w:t xml:space="preserve"> ‘борьба за мир’; если же мы сочетаем слова (</w:t>
      </w:r>
      <w:r w:rsidRPr="0030675F">
        <w:rPr>
          <w:i/>
          <w:szCs w:val="28"/>
        </w:rPr>
        <w:t>der) Frieden</w:t>
      </w:r>
      <w:r w:rsidRPr="00451AD8">
        <w:rPr>
          <w:szCs w:val="28"/>
        </w:rPr>
        <w:t xml:space="preserve"> и </w:t>
      </w:r>
      <w:r w:rsidRPr="0030675F">
        <w:rPr>
          <w:i/>
          <w:szCs w:val="28"/>
        </w:rPr>
        <w:t>(der) Kampf</w:t>
      </w:r>
      <w:r w:rsidRPr="00451AD8">
        <w:rPr>
          <w:szCs w:val="28"/>
        </w:rPr>
        <w:t xml:space="preserve">, то правила синтактики другие и состоят в использовании предлога </w:t>
      </w:r>
      <w:r w:rsidRPr="0030675F">
        <w:rPr>
          <w:i/>
          <w:szCs w:val="28"/>
        </w:rPr>
        <w:t>für</w:t>
      </w:r>
      <w:r w:rsidRPr="00451AD8">
        <w:rPr>
          <w:szCs w:val="28"/>
        </w:rPr>
        <w:t xml:space="preserve"> и аккузатива от </w:t>
      </w:r>
      <w:r w:rsidRPr="0030675F">
        <w:rPr>
          <w:i/>
          <w:szCs w:val="28"/>
        </w:rPr>
        <w:t>der Frieden: der Kampf für den Frieden</w:t>
      </w:r>
      <w:r w:rsidRPr="00451AD8">
        <w:rPr>
          <w:szCs w:val="28"/>
        </w:rPr>
        <w:t xml:space="preserve"> ‘борьба за мир’</w:t>
      </w:r>
      <w:r w:rsidRPr="0030675F">
        <w:rPr>
          <w:szCs w:val="28"/>
        </w:rPr>
        <w:t xml:space="preserve"> [</w:t>
      </w:r>
      <w:r>
        <w:rPr>
          <w:szCs w:val="28"/>
        </w:rPr>
        <w:t>Касевич, 1977, с. 23</w:t>
      </w:r>
      <w:r w:rsidRPr="0030675F">
        <w:rPr>
          <w:szCs w:val="28"/>
        </w:rPr>
        <w:t>]</w:t>
      </w:r>
      <w:r>
        <w:rPr>
          <w:szCs w:val="28"/>
        </w:rPr>
        <w:t>.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 xml:space="preserve">При этом отмечается, что чем выше уровень языка, тем сложнее факторы, обусловливающие возможность </w:t>
      </w:r>
      <w:r w:rsidRPr="00822DC4">
        <w:rPr>
          <w:szCs w:val="28"/>
        </w:rPr>
        <w:t>/</w:t>
      </w:r>
      <w:r>
        <w:rPr>
          <w:szCs w:val="28"/>
        </w:rPr>
        <w:t xml:space="preserve"> невозможность комбинирования единиц данного уровня. </w:t>
      </w:r>
    </w:p>
    <w:p w:rsidR="00B851D5" w:rsidRDefault="00B851D5" w:rsidP="00B851D5">
      <w:pPr>
        <w:pStyle w:val="a3"/>
        <w:spacing w:line="360" w:lineRule="auto"/>
        <w:ind w:left="57" w:firstLine="709"/>
      </w:pPr>
      <w:r>
        <w:rPr>
          <w:szCs w:val="28"/>
        </w:rPr>
        <w:lastRenderedPageBreak/>
        <w:t>1.1. Сочетаемость фонем определяется исключительно фонетическими законами данного языка.</w:t>
      </w:r>
      <w:r w:rsidRPr="00E24AEC">
        <w:t xml:space="preserve"> </w:t>
      </w:r>
      <w:r>
        <w:t xml:space="preserve">Так, в </w:t>
      </w:r>
      <w:r w:rsidRPr="0067370E">
        <w:t>на</w:t>
      </w:r>
      <w:r>
        <w:t>чале слова</w:t>
      </w:r>
      <w:r w:rsidRPr="0067370E">
        <w:t xml:space="preserve"> в английском и русском языках обычна группа [st] (англ. </w:t>
      </w:r>
      <w:r w:rsidRPr="0067370E">
        <w:rPr>
          <w:i/>
        </w:rPr>
        <w:t>stop</w:t>
      </w:r>
      <w:r w:rsidRPr="0067370E">
        <w:t>, рус.</w:t>
      </w:r>
      <w:r>
        <w:t xml:space="preserve"> </w:t>
      </w:r>
      <w:r w:rsidRPr="0067370E">
        <w:rPr>
          <w:i/>
        </w:rPr>
        <w:t>стол</w:t>
      </w:r>
      <w:r w:rsidRPr="0067370E">
        <w:t>), но в испанском и немецком встречается только как исключение в заимствованных слова</w:t>
      </w:r>
      <w:r>
        <w:t xml:space="preserve">х.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t>Если сочетание фонем противоречит законам данного языка, то оно может претерпевать изменения. В турецком языке действует закон регрессивной а</w:t>
      </w:r>
      <w:r>
        <w:rPr>
          <w:szCs w:val="28"/>
        </w:rPr>
        <w:t>ссимиляции, который определяет невозможность сочетания</w:t>
      </w:r>
      <w:r w:rsidRPr="004863B7">
        <w:t xml:space="preserve"> [</w:t>
      </w:r>
      <w:r w:rsidRPr="004863B7">
        <w:rPr>
          <w:szCs w:val="28"/>
        </w:rPr>
        <w:t xml:space="preserve">nb], </w:t>
      </w:r>
      <w:r>
        <w:rPr>
          <w:szCs w:val="28"/>
        </w:rPr>
        <w:t>поэтому</w:t>
      </w:r>
      <w:r w:rsidRPr="004863B7">
        <w:t>[</w:t>
      </w:r>
      <w:r w:rsidRPr="004863B7">
        <w:rPr>
          <w:szCs w:val="28"/>
        </w:rPr>
        <w:t>n]</w:t>
      </w:r>
      <w:r>
        <w:rPr>
          <w:szCs w:val="28"/>
        </w:rPr>
        <w:t xml:space="preserve"> в позиции перед </w:t>
      </w:r>
      <w:r w:rsidRPr="004863B7">
        <w:rPr>
          <w:szCs w:val="28"/>
        </w:rPr>
        <w:t xml:space="preserve">[b], </w:t>
      </w:r>
      <w:r>
        <w:rPr>
          <w:szCs w:val="28"/>
        </w:rPr>
        <w:t xml:space="preserve">переходит в </w:t>
      </w:r>
      <w:r w:rsidRPr="004863B7">
        <w:rPr>
          <w:szCs w:val="28"/>
        </w:rPr>
        <w:t xml:space="preserve">[m] </w:t>
      </w:r>
      <w:r>
        <w:rPr>
          <w:szCs w:val="28"/>
        </w:rPr>
        <w:t>(</w:t>
      </w:r>
      <w:r w:rsidRPr="004863B7">
        <w:t>[</w:t>
      </w:r>
      <w:r w:rsidRPr="004863B7">
        <w:rPr>
          <w:szCs w:val="28"/>
        </w:rPr>
        <w:t xml:space="preserve">nb] </w:t>
      </w:r>
      <w:r>
        <w:rPr>
          <w:szCs w:val="28"/>
        </w:rPr>
        <w:t>˂</w:t>
      </w:r>
      <w:r w:rsidRPr="004863B7">
        <w:rPr>
          <w:szCs w:val="28"/>
        </w:rPr>
        <w:t>[mb]</w:t>
      </w:r>
      <w:r>
        <w:rPr>
          <w:szCs w:val="28"/>
        </w:rPr>
        <w:t xml:space="preserve">). А в киргизском языке действует прогрессивная ассимиляция, которая запрещает после глухого согласного использовать звонкий: </w:t>
      </w:r>
      <w:r w:rsidRPr="00F635E4">
        <w:rPr>
          <w:i/>
          <w:szCs w:val="28"/>
        </w:rPr>
        <w:t>бут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нога</w:t>
      </w:r>
      <w:r w:rsidRPr="00F635E4">
        <w:rPr>
          <w:szCs w:val="28"/>
        </w:rPr>
        <w:t>’</w:t>
      </w:r>
      <w:r w:rsidRPr="004863B7">
        <w:rPr>
          <w:szCs w:val="28"/>
        </w:rPr>
        <w:t xml:space="preserve"> + </w:t>
      </w:r>
      <w:r w:rsidRPr="00F635E4">
        <w:rPr>
          <w:i/>
          <w:szCs w:val="28"/>
        </w:rPr>
        <w:t>-га</w:t>
      </w:r>
      <w:r w:rsidRPr="004863B7">
        <w:rPr>
          <w:szCs w:val="28"/>
        </w:rPr>
        <w:t xml:space="preserve"> (</w:t>
      </w:r>
      <w:r w:rsidRPr="00F635E4">
        <w:rPr>
          <w:szCs w:val="28"/>
        </w:rPr>
        <w:t>‘</w:t>
      </w:r>
      <w:r w:rsidRPr="004863B7">
        <w:rPr>
          <w:szCs w:val="28"/>
        </w:rPr>
        <w:t>местный падеж</w:t>
      </w:r>
      <w:r w:rsidRPr="00F635E4">
        <w:rPr>
          <w:szCs w:val="28"/>
        </w:rPr>
        <w:t>’</w:t>
      </w:r>
      <w:r w:rsidRPr="004863B7">
        <w:rPr>
          <w:szCs w:val="28"/>
        </w:rPr>
        <w:t xml:space="preserve">) &gt; </w:t>
      </w:r>
      <w:r w:rsidRPr="00F635E4">
        <w:rPr>
          <w:i/>
          <w:szCs w:val="28"/>
        </w:rPr>
        <w:t>бутка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к ноге</w:t>
      </w:r>
      <w:r w:rsidRPr="00F635E4">
        <w:rPr>
          <w:szCs w:val="28"/>
        </w:rPr>
        <w:t>’</w:t>
      </w:r>
      <w:r>
        <w:rPr>
          <w:szCs w:val="28"/>
        </w:rPr>
        <w:t xml:space="preserve">, </w:t>
      </w:r>
      <w:r w:rsidRPr="00F635E4">
        <w:rPr>
          <w:i/>
          <w:szCs w:val="28"/>
        </w:rPr>
        <w:t>көп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много</w:t>
      </w:r>
      <w:r w:rsidRPr="00F635E4">
        <w:rPr>
          <w:szCs w:val="28"/>
        </w:rPr>
        <w:t>’</w:t>
      </w:r>
      <w:r w:rsidRPr="004863B7">
        <w:rPr>
          <w:szCs w:val="28"/>
        </w:rPr>
        <w:t xml:space="preserve"> + </w:t>
      </w:r>
      <w:r w:rsidRPr="00F635E4">
        <w:rPr>
          <w:i/>
          <w:szCs w:val="28"/>
        </w:rPr>
        <w:t>-бы</w:t>
      </w:r>
      <w:r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вопрос</w:t>
      </w:r>
      <w:r>
        <w:rPr>
          <w:szCs w:val="28"/>
        </w:rPr>
        <w:t>ительная частица</w:t>
      </w:r>
      <w:r w:rsidRPr="00F635E4">
        <w:rPr>
          <w:szCs w:val="28"/>
        </w:rPr>
        <w:t>’</w:t>
      </w:r>
      <w:r w:rsidRPr="004863B7">
        <w:rPr>
          <w:szCs w:val="28"/>
        </w:rPr>
        <w:t xml:space="preserve"> &gt; </w:t>
      </w:r>
      <w:r w:rsidRPr="00F635E4">
        <w:rPr>
          <w:i/>
          <w:szCs w:val="28"/>
        </w:rPr>
        <w:t>көппү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много ли?</w:t>
      </w:r>
      <w:r w:rsidRPr="00F635E4">
        <w:rPr>
          <w:szCs w:val="28"/>
        </w:rPr>
        <w:t xml:space="preserve">’ </w:t>
      </w:r>
      <w:r>
        <w:rPr>
          <w:szCs w:val="28"/>
        </w:rPr>
        <w:t xml:space="preserve">В киргизском же невозможно использование глухого согласного между двумя гласными: </w:t>
      </w:r>
      <w:r w:rsidRPr="00F635E4">
        <w:rPr>
          <w:i/>
          <w:szCs w:val="28"/>
        </w:rPr>
        <w:t>бак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сад</w:t>
      </w:r>
      <w:r w:rsidRPr="00F635E4">
        <w:rPr>
          <w:szCs w:val="28"/>
        </w:rPr>
        <w:t>’</w:t>
      </w:r>
      <w:r>
        <w:rPr>
          <w:szCs w:val="28"/>
        </w:rPr>
        <w:t xml:space="preserve"> </w:t>
      </w:r>
      <w:r w:rsidRPr="004863B7">
        <w:rPr>
          <w:szCs w:val="28"/>
        </w:rPr>
        <w:t xml:space="preserve">&gt; </w:t>
      </w:r>
      <w:r w:rsidRPr="00F635E4">
        <w:rPr>
          <w:i/>
          <w:szCs w:val="28"/>
        </w:rPr>
        <w:t>баг-ым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мой сад</w:t>
      </w:r>
      <w:r w:rsidRPr="00F635E4">
        <w:rPr>
          <w:szCs w:val="28"/>
        </w:rPr>
        <w:t>’</w:t>
      </w:r>
      <w:r w:rsidRPr="004863B7">
        <w:rPr>
          <w:szCs w:val="28"/>
        </w:rPr>
        <w:t xml:space="preserve">, </w:t>
      </w:r>
      <w:r w:rsidRPr="00F635E4">
        <w:rPr>
          <w:i/>
          <w:szCs w:val="28"/>
        </w:rPr>
        <w:t>топ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мяч</w:t>
      </w:r>
      <w:r w:rsidRPr="00F635E4">
        <w:rPr>
          <w:szCs w:val="28"/>
        </w:rPr>
        <w:t>’</w:t>
      </w:r>
      <w:r>
        <w:rPr>
          <w:szCs w:val="28"/>
        </w:rPr>
        <w:t xml:space="preserve"> </w:t>
      </w:r>
      <w:r w:rsidRPr="004863B7">
        <w:rPr>
          <w:szCs w:val="28"/>
        </w:rPr>
        <w:t>&gt;</w:t>
      </w:r>
      <w:r w:rsidRPr="00F635E4">
        <w:rPr>
          <w:szCs w:val="28"/>
        </w:rPr>
        <w:t xml:space="preserve"> </w:t>
      </w:r>
      <w:r w:rsidRPr="00F635E4">
        <w:rPr>
          <w:i/>
          <w:szCs w:val="28"/>
        </w:rPr>
        <w:t>тоб-у</w:t>
      </w:r>
      <w:r w:rsidRPr="004863B7">
        <w:rPr>
          <w:szCs w:val="28"/>
        </w:rPr>
        <w:t xml:space="preserve"> </w:t>
      </w:r>
      <w:r w:rsidRPr="00F635E4">
        <w:rPr>
          <w:szCs w:val="28"/>
        </w:rPr>
        <w:t>‘</w:t>
      </w:r>
      <w:r w:rsidRPr="004863B7">
        <w:rPr>
          <w:szCs w:val="28"/>
        </w:rPr>
        <w:t>его мяч</w:t>
      </w:r>
      <w:r w:rsidRPr="00F635E4">
        <w:rPr>
          <w:szCs w:val="28"/>
        </w:rPr>
        <w:t>’</w:t>
      </w:r>
      <w:r w:rsidRPr="004863B7">
        <w:rPr>
          <w:szCs w:val="28"/>
        </w:rPr>
        <w:t xml:space="preserve">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 w:rsidRPr="00BD1018">
        <w:rPr>
          <w:szCs w:val="28"/>
        </w:rPr>
        <w:t>Различные способы устранения недопустимых сочетаний часто наблюдаются в заимствованиях. Один из них состоит в упрощении начального сочетания, ср. эстонские формы: kool 'школа', tool 'стул'. Другой способ состоит в добавлении начального гласного</w:t>
      </w:r>
      <w:r>
        <w:rPr>
          <w:szCs w:val="28"/>
        </w:rPr>
        <w:t>: ср. те же слова в андийском языке</w:t>
      </w:r>
      <w:r w:rsidRPr="00BD1018">
        <w:rPr>
          <w:szCs w:val="28"/>
        </w:rPr>
        <w:t xml:space="preserve"> (Дагестан</w:t>
      </w:r>
      <w:r>
        <w:rPr>
          <w:szCs w:val="28"/>
        </w:rPr>
        <w:t>)</w:t>
      </w:r>
      <w:r w:rsidRPr="00BD1018">
        <w:rPr>
          <w:szCs w:val="28"/>
        </w:rPr>
        <w:t xml:space="preserve"> </w:t>
      </w:r>
      <w:r w:rsidRPr="00B01CA1">
        <w:rPr>
          <w:i/>
          <w:szCs w:val="28"/>
        </w:rPr>
        <w:t>ustul</w:t>
      </w:r>
      <w:r w:rsidRPr="00BD1018">
        <w:rPr>
          <w:szCs w:val="28"/>
        </w:rPr>
        <w:t xml:space="preserve"> 'стол'.</w:t>
      </w:r>
    </w:p>
    <w:p w:rsidR="00B851D5" w:rsidRDefault="00B851D5" w:rsidP="00B851D5">
      <w:pPr>
        <w:pStyle w:val="a3"/>
        <w:spacing w:line="360" w:lineRule="auto"/>
        <w:ind w:left="57" w:firstLine="709"/>
      </w:pPr>
      <w:r>
        <w:t xml:space="preserve">Структура слога в языке также является воплощением синтагматических отношений на фонетическом уровне. </w:t>
      </w:r>
      <w:r w:rsidRPr="00BD1018">
        <w:t>Большинство языков мира имеют фиксированную слоговую структуру: возможные комбинации фонем в слоге жестко регламентированы. Наиболее простой является слоговая структура языков с открытым слогом и без комплексов согласных в</w:t>
      </w:r>
      <w:r>
        <w:t>начале слога</w:t>
      </w:r>
      <w:r w:rsidRPr="00BD1018">
        <w:t>, т.е. допускающих только слоги типа ‘</w:t>
      </w:r>
      <w:r>
        <w:t>согласный + гласный</w:t>
      </w:r>
      <w:r w:rsidRPr="00BD1018">
        <w:t>’</w:t>
      </w:r>
      <w:r>
        <w:t xml:space="preserve"> </w:t>
      </w:r>
      <w:r w:rsidRPr="00BD1018">
        <w:t>и ‘</w:t>
      </w:r>
      <w:r>
        <w:t>гласный</w:t>
      </w:r>
      <w:r w:rsidRPr="00BD1018">
        <w:t>’</w:t>
      </w:r>
      <w:r>
        <w:t xml:space="preserve">. </w:t>
      </w:r>
      <w:r w:rsidRPr="00BD1018">
        <w:t xml:space="preserve">Таковы, например, полинезийские языки и южноамериканские языки семьи тупи-гуарани. В заимствованных словах закрытый слог устраняется здесь добавкой гласного: англ. </w:t>
      </w:r>
      <w:r w:rsidRPr="00BD1018">
        <w:rPr>
          <w:i/>
        </w:rPr>
        <w:t>coat &gt; koti</w:t>
      </w:r>
      <w:r w:rsidRPr="00BD1018">
        <w:t xml:space="preserve"> в маори. </w:t>
      </w:r>
    </w:p>
    <w:p w:rsidR="00B851D5" w:rsidRDefault="00B851D5" w:rsidP="00B851D5">
      <w:pPr>
        <w:pStyle w:val="a3"/>
        <w:spacing w:line="360" w:lineRule="auto"/>
        <w:ind w:left="57" w:firstLine="709"/>
      </w:pPr>
      <w:r>
        <w:rPr>
          <w:szCs w:val="28"/>
        </w:rPr>
        <w:t xml:space="preserve">Слог в русском слове </w:t>
      </w:r>
      <w:r w:rsidRPr="00E4245A">
        <w:rPr>
          <w:i/>
          <w:szCs w:val="28"/>
        </w:rPr>
        <w:t>вспять</w:t>
      </w:r>
      <w:r>
        <w:rPr>
          <w:szCs w:val="28"/>
        </w:rPr>
        <w:t xml:space="preserve"> не выглядит необычным для носителей русского языка, но совершенно невозможен в других языках, т.к. </w:t>
      </w:r>
      <w:r>
        <w:rPr>
          <w:szCs w:val="28"/>
        </w:rPr>
        <w:lastRenderedPageBreak/>
        <w:t xml:space="preserve">противоречит синтагматическим возможностям фонем. В полинезийских языках островов Океании не бывает закрытых слогов: гора </w:t>
      </w:r>
      <w:r w:rsidRPr="00663F0F">
        <w:rPr>
          <w:i/>
          <w:szCs w:val="28"/>
        </w:rPr>
        <w:t>Пу-ка-о</w:t>
      </w:r>
      <w:r>
        <w:rPr>
          <w:szCs w:val="28"/>
        </w:rPr>
        <w:t xml:space="preserve">, язык ра-па-ну-и, город </w:t>
      </w:r>
      <w:r w:rsidRPr="00A61917">
        <w:rPr>
          <w:i/>
          <w:szCs w:val="28"/>
        </w:rPr>
        <w:t>Го-но-лу-лу</w:t>
      </w:r>
      <w:r>
        <w:rPr>
          <w:szCs w:val="28"/>
        </w:rPr>
        <w:t xml:space="preserve">, острова </w:t>
      </w:r>
      <w:r w:rsidRPr="00A61917">
        <w:rPr>
          <w:i/>
          <w:szCs w:val="28"/>
        </w:rPr>
        <w:t>Ту-а-мо-ту</w:t>
      </w:r>
      <w:r>
        <w:rPr>
          <w:szCs w:val="28"/>
        </w:rPr>
        <w:t xml:space="preserve">. Во вьетнамском слог никогда не начинается с нескольких согласных: </w:t>
      </w:r>
      <w:r w:rsidRPr="00A61917">
        <w:rPr>
          <w:i/>
          <w:szCs w:val="28"/>
        </w:rPr>
        <w:t>Ли Тоанг Тханг</w:t>
      </w:r>
      <w:r>
        <w:rPr>
          <w:i/>
          <w:szCs w:val="28"/>
        </w:rPr>
        <w:t xml:space="preserve">, </w:t>
      </w:r>
      <w:r w:rsidRPr="00BF7B3D">
        <w:rPr>
          <w:i/>
          <w:szCs w:val="28"/>
        </w:rPr>
        <w:t>Хо</w:t>
      </w:r>
      <w:r>
        <w:rPr>
          <w:i/>
          <w:szCs w:val="28"/>
        </w:rPr>
        <w:t>-</w:t>
      </w:r>
      <w:r w:rsidRPr="00BF7B3D">
        <w:rPr>
          <w:i/>
          <w:szCs w:val="28"/>
        </w:rPr>
        <w:t>ши</w:t>
      </w:r>
      <w:r>
        <w:rPr>
          <w:i/>
          <w:szCs w:val="28"/>
        </w:rPr>
        <w:t>-</w:t>
      </w:r>
      <w:r w:rsidRPr="00BF7B3D">
        <w:rPr>
          <w:i/>
          <w:szCs w:val="28"/>
        </w:rPr>
        <w:t>мин</w:t>
      </w:r>
      <w:r>
        <w:rPr>
          <w:i/>
          <w:szCs w:val="28"/>
        </w:rPr>
        <w:t xml:space="preserve">, </w:t>
      </w:r>
      <w:r w:rsidRPr="00BF7B3D">
        <w:rPr>
          <w:szCs w:val="28"/>
        </w:rPr>
        <w:t xml:space="preserve">города </w:t>
      </w:r>
      <w:r w:rsidRPr="00BF7B3D">
        <w:rPr>
          <w:i/>
          <w:szCs w:val="28"/>
        </w:rPr>
        <w:t>Ха</w:t>
      </w:r>
      <w:r>
        <w:rPr>
          <w:i/>
          <w:szCs w:val="28"/>
        </w:rPr>
        <w:t>-</w:t>
      </w:r>
      <w:r w:rsidRPr="00BF7B3D">
        <w:rPr>
          <w:i/>
          <w:szCs w:val="28"/>
        </w:rPr>
        <w:t>ной</w:t>
      </w:r>
      <w:r>
        <w:rPr>
          <w:i/>
          <w:szCs w:val="28"/>
        </w:rPr>
        <w:t xml:space="preserve">, </w:t>
      </w:r>
      <w:r w:rsidRPr="00BF7B3D">
        <w:rPr>
          <w:i/>
          <w:szCs w:val="28"/>
        </w:rPr>
        <w:t>Да</w:t>
      </w:r>
      <w:r>
        <w:rPr>
          <w:i/>
          <w:szCs w:val="28"/>
        </w:rPr>
        <w:t>-</w:t>
      </w:r>
      <w:r w:rsidRPr="00BF7B3D">
        <w:rPr>
          <w:i/>
          <w:szCs w:val="28"/>
        </w:rPr>
        <w:t>лат</w:t>
      </w:r>
      <w:r>
        <w:rPr>
          <w:i/>
          <w:szCs w:val="28"/>
        </w:rPr>
        <w:t xml:space="preserve">, </w:t>
      </w:r>
      <w:r w:rsidRPr="00BF7B3D">
        <w:rPr>
          <w:i/>
          <w:szCs w:val="28"/>
        </w:rPr>
        <w:t>Ха</w:t>
      </w:r>
      <w:r>
        <w:rPr>
          <w:i/>
          <w:szCs w:val="28"/>
        </w:rPr>
        <w:t>-</w:t>
      </w:r>
      <w:r w:rsidRPr="00BF7B3D">
        <w:rPr>
          <w:i/>
          <w:szCs w:val="28"/>
        </w:rPr>
        <w:t>зянг</w:t>
      </w:r>
      <w:r>
        <w:rPr>
          <w:szCs w:val="28"/>
        </w:rPr>
        <w:t>.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t>С</w:t>
      </w:r>
      <w:r w:rsidRPr="00E24AEC">
        <w:rPr>
          <w:szCs w:val="28"/>
        </w:rPr>
        <w:t>уществуют языки, в которых слоговой сонорный выступает как вершина единственного слога</w:t>
      </w:r>
      <w:r>
        <w:rPr>
          <w:szCs w:val="28"/>
        </w:rPr>
        <w:t>, т.е. имеются слоги без гласных</w:t>
      </w:r>
      <w:r w:rsidRPr="00E24AEC">
        <w:rPr>
          <w:szCs w:val="28"/>
        </w:rPr>
        <w:t xml:space="preserve"> (чешский, с</w:t>
      </w:r>
      <w:r>
        <w:rPr>
          <w:szCs w:val="28"/>
        </w:rPr>
        <w:t>ербский и др. славянские языки):</w:t>
      </w:r>
      <w:r w:rsidRPr="00E24AEC">
        <w:rPr>
          <w:szCs w:val="28"/>
        </w:rPr>
        <w:t xml:space="preserve"> </w:t>
      </w:r>
      <w:r w:rsidRPr="00BD1018">
        <w:rPr>
          <w:i/>
          <w:szCs w:val="28"/>
        </w:rPr>
        <w:t>srp</w:t>
      </w:r>
      <w:r>
        <w:rPr>
          <w:szCs w:val="28"/>
        </w:rPr>
        <w:t xml:space="preserve"> </w:t>
      </w:r>
      <w:r w:rsidRPr="00E24AEC">
        <w:rPr>
          <w:szCs w:val="28"/>
        </w:rPr>
        <w:t xml:space="preserve">'серп', </w:t>
      </w:r>
      <w:r>
        <w:rPr>
          <w:i/>
          <w:szCs w:val="28"/>
        </w:rPr>
        <w:t>smrt</w:t>
      </w:r>
      <w:r w:rsidRPr="00BD1018">
        <w:rPr>
          <w:i/>
          <w:szCs w:val="28"/>
        </w:rPr>
        <w:t xml:space="preserve"> </w:t>
      </w:r>
      <w:r w:rsidRPr="00E24AEC">
        <w:rPr>
          <w:szCs w:val="28"/>
        </w:rPr>
        <w:t xml:space="preserve">'смерть', </w:t>
      </w:r>
      <w:r w:rsidRPr="00BD1018">
        <w:rPr>
          <w:i/>
          <w:szCs w:val="28"/>
        </w:rPr>
        <w:t>vlk</w:t>
      </w:r>
      <w:r>
        <w:rPr>
          <w:szCs w:val="28"/>
        </w:rPr>
        <w:t xml:space="preserve"> </w:t>
      </w:r>
      <w:r w:rsidRPr="00E24AEC">
        <w:rPr>
          <w:szCs w:val="28"/>
        </w:rPr>
        <w:t>'волк'</w:t>
      </w:r>
      <w:r>
        <w:rPr>
          <w:szCs w:val="28"/>
        </w:rPr>
        <w:t xml:space="preserve"> (чешск</w:t>
      </w:r>
      <w:r w:rsidRPr="00E24AEC">
        <w:rPr>
          <w:szCs w:val="28"/>
        </w:rPr>
        <w:t>.</w:t>
      </w:r>
      <w:r>
        <w:rPr>
          <w:szCs w:val="28"/>
        </w:rPr>
        <w:t xml:space="preserve">) 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 xml:space="preserve">1.2. Сочетаемость же морфем определяется и фонетическими законами, и семантикой. </w:t>
      </w:r>
      <w:r w:rsidRPr="00B01CA1">
        <w:rPr>
          <w:szCs w:val="28"/>
        </w:rPr>
        <w:t xml:space="preserve">Так, суффикс </w:t>
      </w:r>
      <w:r w:rsidRPr="00A60802">
        <w:rPr>
          <w:i/>
          <w:szCs w:val="28"/>
        </w:rPr>
        <w:t>-н-</w:t>
      </w:r>
      <w:r w:rsidRPr="00B01CA1">
        <w:rPr>
          <w:szCs w:val="28"/>
        </w:rPr>
        <w:t xml:space="preserve"> не сочетается с основами типа </w:t>
      </w:r>
      <w:r w:rsidRPr="00B01CA1">
        <w:rPr>
          <w:i/>
          <w:szCs w:val="28"/>
        </w:rPr>
        <w:t>воск</w:t>
      </w:r>
      <w:r w:rsidRPr="00B01CA1">
        <w:rPr>
          <w:szCs w:val="28"/>
        </w:rPr>
        <w:t xml:space="preserve"> и </w:t>
      </w:r>
      <w:r w:rsidRPr="00B01CA1">
        <w:rPr>
          <w:i/>
          <w:szCs w:val="28"/>
        </w:rPr>
        <w:t>парк</w:t>
      </w:r>
      <w:r w:rsidRPr="00B01CA1">
        <w:rPr>
          <w:szCs w:val="28"/>
        </w:rPr>
        <w:t xml:space="preserve"> в связи с потенциальным скоплением согласных, поэтому в образовании прилагательных от данных основ участвует другой суффикс – суффикс </w:t>
      </w:r>
      <w:r w:rsidRPr="00B01CA1">
        <w:rPr>
          <w:i/>
          <w:szCs w:val="28"/>
        </w:rPr>
        <w:t>-ов-</w:t>
      </w:r>
      <w:r w:rsidRPr="00B01CA1">
        <w:rPr>
          <w:szCs w:val="28"/>
        </w:rPr>
        <w:t xml:space="preserve">: </w:t>
      </w:r>
      <w:r w:rsidRPr="00B01CA1">
        <w:rPr>
          <w:i/>
          <w:szCs w:val="28"/>
        </w:rPr>
        <w:t>восковой, парковый</w:t>
      </w:r>
      <w:r w:rsidRPr="00B01CA1">
        <w:rPr>
          <w:szCs w:val="28"/>
        </w:rPr>
        <w:t>;</w:t>
      </w:r>
      <w:r w:rsidRPr="0003712B">
        <w:t xml:space="preserve"> </w:t>
      </w:r>
      <w:r>
        <w:t xml:space="preserve">неупотребление форм 1.л. ед.ч. глаголов типа </w:t>
      </w:r>
      <w:r w:rsidRPr="0003712B">
        <w:rPr>
          <w:i/>
        </w:rPr>
        <w:t>д</w:t>
      </w:r>
      <w:r w:rsidRPr="0003712B">
        <w:rPr>
          <w:i/>
          <w:szCs w:val="28"/>
        </w:rPr>
        <w:t>ерзить, дудеть, ерундить, затмить, окраситься, очутиться, победить, убедить, чудить, шкодить</w:t>
      </w:r>
      <w:r w:rsidRPr="0003712B">
        <w:rPr>
          <w:szCs w:val="28"/>
        </w:rPr>
        <w:t xml:space="preserve"> и др.</w:t>
      </w:r>
      <w:r>
        <w:rPr>
          <w:szCs w:val="28"/>
        </w:rPr>
        <w:t xml:space="preserve"> часто объясняют возникновением нежелательных фонетических эффектов при присоединении к основе окончания </w:t>
      </w:r>
      <w:r w:rsidRPr="00A60802">
        <w:rPr>
          <w:i/>
          <w:szCs w:val="28"/>
        </w:rPr>
        <w:t>-у</w:t>
      </w:r>
      <w:r>
        <w:rPr>
          <w:szCs w:val="28"/>
        </w:rPr>
        <w:t>.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 xml:space="preserve">Возможность </w:t>
      </w:r>
      <w:r w:rsidRPr="0003712B">
        <w:rPr>
          <w:szCs w:val="28"/>
        </w:rPr>
        <w:t>/</w:t>
      </w:r>
      <w:r>
        <w:rPr>
          <w:szCs w:val="28"/>
        </w:rPr>
        <w:t xml:space="preserve"> невозможность вступать в синтагматические отношения для морфем во многих случаях определяется их семантикой. Например, суффикс </w:t>
      </w:r>
      <w:r w:rsidRPr="0003712B">
        <w:rPr>
          <w:i/>
          <w:szCs w:val="28"/>
        </w:rPr>
        <w:t>-тель-</w:t>
      </w:r>
      <w:r>
        <w:rPr>
          <w:szCs w:val="28"/>
        </w:rPr>
        <w:t xml:space="preserve"> в значении </w:t>
      </w:r>
      <w:r w:rsidRPr="0003712B">
        <w:rPr>
          <w:szCs w:val="28"/>
        </w:rPr>
        <w:t>‘</w:t>
      </w:r>
      <w:r>
        <w:rPr>
          <w:szCs w:val="28"/>
        </w:rPr>
        <w:t>предмет</w:t>
      </w:r>
      <w:r w:rsidRPr="0003712B">
        <w:rPr>
          <w:szCs w:val="28"/>
        </w:rPr>
        <w:t xml:space="preserve"> </w:t>
      </w:r>
      <w:r>
        <w:rPr>
          <w:szCs w:val="28"/>
        </w:rPr>
        <w:t>по действию</w:t>
      </w:r>
      <w:r w:rsidRPr="0003712B">
        <w:rPr>
          <w:szCs w:val="28"/>
        </w:rPr>
        <w:t xml:space="preserve">’ </w:t>
      </w:r>
      <w:r>
        <w:rPr>
          <w:szCs w:val="28"/>
        </w:rPr>
        <w:t>соединяет</w:t>
      </w:r>
      <w:r w:rsidRPr="0003712B">
        <w:rPr>
          <w:szCs w:val="28"/>
        </w:rPr>
        <w:t xml:space="preserve">ся только с </w:t>
      </w:r>
      <w:r>
        <w:rPr>
          <w:szCs w:val="28"/>
        </w:rPr>
        <w:t xml:space="preserve">основами глаголов </w:t>
      </w:r>
      <w:r w:rsidRPr="0003712B">
        <w:rPr>
          <w:szCs w:val="28"/>
        </w:rPr>
        <w:t>процессуальной семантики</w:t>
      </w:r>
      <w:r>
        <w:rPr>
          <w:szCs w:val="28"/>
        </w:rPr>
        <w:t xml:space="preserve"> (</w:t>
      </w:r>
      <w:r w:rsidRPr="0003712B">
        <w:rPr>
          <w:i/>
          <w:szCs w:val="28"/>
        </w:rPr>
        <w:t>учитель, выключатель, поглотитель</w:t>
      </w:r>
      <w:r>
        <w:rPr>
          <w:szCs w:val="28"/>
        </w:rPr>
        <w:t>)</w:t>
      </w:r>
      <w:r w:rsidRPr="0003712B">
        <w:rPr>
          <w:szCs w:val="28"/>
        </w:rPr>
        <w:t xml:space="preserve">, суффикс </w:t>
      </w:r>
      <w:r w:rsidRPr="0003712B">
        <w:rPr>
          <w:i/>
          <w:szCs w:val="28"/>
        </w:rPr>
        <w:t>-ш-</w:t>
      </w:r>
      <w:r w:rsidRPr="0003712B">
        <w:rPr>
          <w:szCs w:val="28"/>
        </w:rPr>
        <w:t xml:space="preserve">, который обозначает лицо женского пола, </w:t>
      </w:r>
      <w:r w:rsidRPr="0026767D">
        <w:rPr>
          <w:color w:val="000000"/>
        </w:rPr>
        <w:t xml:space="preserve">– </w:t>
      </w:r>
      <w:r w:rsidRPr="0003712B">
        <w:rPr>
          <w:szCs w:val="28"/>
        </w:rPr>
        <w:t xml:space="preserve">только с основами, называющими лиц мужского пола по профессии </w:t>
      </w:r>
      <w:r>
        <w:rPr>
          <w:szCs w:val="28"/>
        </w:rPr>
        <w:t>или социальному статусу (</w:t>
      </w:r>
      <w:r w:rsidRPr="0003712B">
        <w:rPr>
          <w:i/>
          <w:szCs w:val="28"/>
        </w:rPr>
        <w:t>кондукторша, генеральша</w:t>
      </w:r>
      <w:r>
        <w:rPr>
          <w:szCs w:val="28"/>
        </w:rPr>
        <w:t>)</w:t>
      </w:r>
      <w:r w:rsidRPr="0003712B">
        <w:rPr>
          <w:szCs w:val="28"/>
        </w:rPr>
        <w:t>.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1.3. Сочетаемость слова </w:t>
      </w:r>
      <w:r w:rsidRPr="0026767D">
        <w:rPr>
          <w:color w:val="000000"/>
        </w:rPr>
        <w:t xml:space="preserve">определяется, с одной стороны, его принадлежностью к определенной части речи, а с другой – лексическим значением слова, его семантикой. </w:t>
      </w:r>
    </w:p>
    <w:p w:rsidR="00B851D5" w:rsidRDefault="00B851D5" w:rsidP="00B851D5">
      <w:pPr>
        <w:spacing w:line="360" w:lineRule="auto"/>
        <w:ind w:firstLine="709"/>
        <w:jc w:val="both"/>
        <w:rPr>
          <w:szCs w:val="28"/>
        </w:rPr>
      </w:pPr>
      <w:r w:rsidRPr="00D90CD8">
        <w:rPr>
          <w:szCs w:val="28"/>
        </w:rPr>
        <w:t xml:space="preserve">Так, имена прилагательные как элементы морфологии языка свободно соединяются с именами существительными и почти не соединяются с глаголами; глаголы действительного залога присоединяют </w:t>
      </w:r>
      <w:r>
        <w:rPr>
          <w:szCs w:val="28"/>
        </w:rPr>
        <w:t>существительное в винительном</w:t>
      </w:r>
      <w:r w:rsidRPr="00D90CD8">
        <w:rPr>
          <w:szCs w:val="28"/>
        </w:rPr>
        <w:t xml:space="preserve"> падеж</w:t>
      </w:r>
      <w:r>
        <w:rPr>
          <w:szCs w:val="28"/>
        </w:rPr>
        <w:t>е</w:t>
      </w:r>
      <w:r w:rsidRPr="00D90CD8">
        <w:rPr>
          <w:szCs w:val="28"/>
        </w:rPr>
        <w:t xml:space="preserve"> </w:t>
      </w:r>
      <w:r>
        <w:rPr>
          <w:szCs w:val="28"/>
        </w:rPr>
        <w:t xml:space="preserve">в значении </w:t>
      </w:r>
      <w:r w:rsidRPr="00D90CD8">
        <w:rPr>
          <w:szCs w:val="28"/>
        </w:rPr>
        <w:t xml:space="preserve">прямого объекта, а глаголы страдательного </w:t>
      </w:r>
      <w:r w:rsidRPr="00D90CD8">
        <w:rPr>
          <w:szCs w:val="28"/>
        </w:rPr>
        <w:lastRenderedPageBreak/>
        <w:t xml:space="preserve">залога – </w:t>
      </w:r>
      <w:r>
        <w:rPr>
          <w:szCs w:val="28"/>
        </w:rPr>
        <w:t>существительные в творительном</w:t>
      </w:r>
      <w:r w:rsidRPr="00D90CD8">
        <w:rPr>
          <w:szCs w:val="28"/>
        </w:rPr>
        <w:t xml:space="preserve"> паде</w:t>
      </w:r>
      <w:r>
        <w:rPr>
          <w:szCs w:val="28"/>
        </w:rPr>
        <w:t>же, называющие</w:t>
      </w:r>
      <w:r w:rsidRPr="00D90CD8">
        <w:rPr>
          <w:szCs w:val="28"/>
        </w:rPr>
        <w:t xml:space="preserve"> деятеля и т.д. Эти </w:t>
      </w:r>
      <w:r>
        <w:rPr>
          <w:szCs w:val="28"/>
        </w:rPr>
        <w:t xml:space="preserve">комбинаторные </w:t>
      </w:r>
      <w:r w:rsidRPr="00D90CD8">
        <w:rPr>
          <w:szCs w:val="28"/>
        </w:rPr>
        <w:t xml:space="preserve">свойства обусловлены морфологической природой тех или иных </w:t>
      </w:r>
      <w:r>
        <w:rPr>
          <w:szCs w:val="28"/>
        </w:rPr>
        <w:t xml:space="preserve">грамматических </w:t>
      </w:r>
      <w:r w:rsidRPr="00D90CD8">
        <w:rPr>
          <w:szCs w:val="28"/>
        </w:rPr>
        <w:t>классов и свойственных им м</w:t>
      </w:r>
      <w:r>
        <w:rPr>
          <w:szCs w:val="28"/>
        </w:rPr>
        <w:t>орфологических категорий, таких</w:t>
      </w:r>
      <w:r w:rsidRPr="00D90CD8">
        <w:rPr>
          <w:szCs w:val="28"/>
        </w:rPr>
        <w:t xml:space="preserve"> как падеж, вид, залог, время, лицо и т.д.</w:t>
      </w:r>
    </w:p>
    <w:p w:rsidR="00B851D5" w:rsidRDefault="00B851D5" w:rsidP="00B851D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Специфика сочетаемости словоформ определятся законами грамматики конкретного языка. Так, «</w:t>
      </w:r>
      <w:r w:rsidRPr="00451AD8">
        <w:rPr>
          <w:szCs w:val="28"/>
        </w:rPr>
        <w:t>в аварском языке форма подлежащего определяется лексико-грамматическим подклассом глагола-сказуемого: при глаголах активного воздействия подлежащее стоит в эргативном пад</w:t>
      </w:r>
      <w:r>
        <w:rPr>
          <w:szCs w:val="28"/>
        </w:rPr>
        <w:t xml:space="preserve">еже, при глаголах чувствования </w:t>
      </w:r>
      <w:r w:rsidRPr="00D90CD8">
        <w:rPr>
          <w:szCs w:val="28"/>
        </w:rPr>
        <w:t>–</w:t>
      </w:r>
      <w:r w:rsidRPr="00451AD8">
        <w:rPr>
          <w:szCs w:val="28"/>
        </w:rPr>
        <w:t xml:space="preserve"> в дательном падеже, при глаголах восприят</w:t>
      </w:r>
      <w:r>
        <w:rPr>
          <w:szCs w:val="28"/>
        </w:rPr>
        <w:t xml:space="preserve">ия </w:t>
      </w:r>
      <w:r w:rsidRPr="00D90CD8">
        <w:rPr>
          <w:szCs w:val="28"/>
        </w:rPr>
        <w:t>–</w:t>
      </w:r>
      <w:r w:rsidRPr="00451AD8">
        <w:rPr>
          <w:szCs w:val="28"/>
        </w:rPr>
        <w:t xml:space="preserve"> в так называемом местном</w:t>
      </w:r>
      <w:r>
        <w:rPr>
          <w:szCs w:val="28"/>
        </w:rPr>
        <w:t xml:space="preserve"> покоя, при глаголах обладания </w:t>
      </w:r>
      <w:r w:rsidRPr="00D90CD8">
        <w:rPr>
          <w:szCs w:val="28"/>
        </w:rPr>
        <w:t>–</w:t>
      </w:r>
      <w:r w:rsidRPr="00451AD8">
        <w:rPr>
          <w:szCs w:val="28"/>
        </w:rPr>
        <w:t xml:space="preserve"> в родитель</w:t>
      </w:r>
      <w:r>
        <w:rPr>
          <w:szCs w:val="28"/>
        </w:rPr>
        <w:t xml:space="preserve">ном, при непереходных глаголах </w:t>
      </w:r>
      <w:r w:rsidRPr="00D90CD8">
        <w:rPr>
          <w:szCs w:val="28"/>
        </w:rPr>
        <w:t>–</w:t>
      </w:r>
      <w:r w:rsidRPr="00451AD8">
        <w:rPr>
          <w:szCs w:val="28"/>
        </w:rPr>
        <w:t xml:space="preserve"> в абсолютном падеже. В хинди оформление подлежащего может зависеть от видо-временнóй характеристики глагола-сказуемого; ср.: </w:t>
      </w:r>
      <w:r w:rsidRPr="007E67E3">
        <w:rPr>
          <w:i/>
          <w:szCs w:val="28"/>
        </w:rPr>
        <w:t>lar.kā cit.t.hī likhtā hai</w:t>
      </w:r>
      <w:r w:rsidRPr="00451AD8">
        <w:rPr>
          <w:szCs w:val="28"/>
        </w:rPr>
        <w:t xml:space="preserve"> ‘Мальчик пишет письмо’ и </w:t>
      </w:r>
      <w:r w:rsidRPr="007E67E3">
        <w:rPr>
          <w:i/>
          <w:szCs w:val="28"/>
        </w:rPr>
        <w:t xml:space="preserve">lar.ke ne cit.t.hī likhī hai </w:t>
      </w:r>
      <w:r w:rsidRPr="00451AD8">
        <w:rPr>
          <w:szCs w:val="28"/>
        </w:rPr>
        <w:t>‘Мальчик уже написал письмо’</w:t>
      </w:r>
      <w:r>
        <w:rPr>
          <w:szCs w:val="28"/>
        </w:rPr>
        <w:t xml:space="preserve">» </w:t>
      </w:r>
      <w:r w:rsidRPr="00451AD8">
        <w:rPr>
          <w:szCs w:val="28"/>
        </w:rPr>
        <w:t>[</w:t>
      </w:r>
      <w:r>
        <w:rPr>
          <w:szCs w:val="28"/>
        </w:rPr>
        <w:t>Касевич, 1977, с. 92</w:t>
      </w:r>
      <w:r w:rsidRPr="00451AD8">
        <w:rPr>
          <w:szCs w:val="28"/>
        </w:rPr>
        <w:t>]</w:t>
      </w:r>
      <w:r>
        <w:rPr>
          <w:szCs w:val="28"/>
        </w:rPr>
        <w:t>.</w:t>
      </w:r>
    </w:p>
    <w:p w:rsidR="00B851D5" w:rsidRPr="00235946" w:rsidRDefault="00B851D5" w:rsidP="00B851D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Известно, что форма прилагательного, сочетающегося с существительным русского языка, определяется морфологическими факторами (тем, что у русских существительных и прилагательных есть категория рода, числа и падежа) и синтаксическим законом согласования в роде, числе и падеже. Поэтому сочетание форм существительного и прилагательного весьма избирательно. В турецком же языке у существительного нет категории рода, а форма прилагательного синтаксически не обусловлена формой существительного, поэтому наблюдается более свободная сочетаемость словоформ этих частей речи: </w:t>
      </w:r>
      <w:r w:rsidRPr="00235946">
        <w:rPr>
          <w:i/>
          <w:szCs w:val="28"/>
        </w:rPr>
        <w:t>yeni ev</w:t>
      </w:r>
      <w:r>
        <w:rPr>
          <w:szCs w:val="28"/>
        </w:rPr>
        <w:t xml:space="preserve"> </w:t>
      </w:r>
      <w:r w:rsidRPr="00235946">
        <w:rPr>
          <w:szCs w:val="28"/>
        </w:rPr>
        <w:t>‘</w:t>
      </w:r>
      <w:r w:rsidRPr="000629CD">
        <w:rPr>
          <w:szCs w:val="28"/>
        </w:rPr>
        <w:t>новый дом</w:t>
      </w:r>
      <w:r w:rsidRPr="00235946">
        <w:rPr>
          <w:szCs w:val="28"/>
        </w:rPr>
        <w:t>’</w:t>
      </w:r>
      <w:r>
        <w:rPr>
          <w:szCs w:val="28"/>
        </w:rPr>
        <w:t xml:space="preserve">, </w:t>
      </w:r>
      <w:r w:rsidRPr="00235946">
        <w:rPr>
          <w:i/>
          <w:szCs w:val="28"/>
        </w:rPr>
        <w:t>yeni evler</w:t>
      </w:r>
      <w:r w:rsidRPr="00235946">
        <w:rPr>
          <w:szCs w:val="28"/>
        </w:rPr>
        <w:t xml:space="preserve"> ‘</w:t>
      </w:r>
      <w:r>
        <w:rPr>
          <w:szCs w:val="28"/>
        </w:rPr>
        <w:t>новые дома</w:t>
      </w:r>
      <w:r w:rsidRPr="00235946">
        <w:rPr>
          <w:szCs w:val="28"/>
        </w:rPr>
        <w:t>’</w:t>
      </w:r>
      <w:r>
        <w:rPr>
          <w:szCs w:val="28"/>
        </w:rPr>
        <w:t xml:space="preserve">, </w:t>
      </w:r>
      <w:r w:rsidRPr="00235946">
        <w:rPr>
          <w:i/>
          <w:szCs w:val="28"/>
          <w:lang w:val="en-US"/>
        </w:rPr>
        <w:t>yeni</w:t>
      </w:r>
      <w:r w:rsidRPr="00235946">
        <w:rPr>
          <w:i/>
          <w:szCs w:val="28"/>
        </w:rPr>
        <w:t xml:space="preserve"> </w:t>
      </w:r>
      <w:r w:rsidRPr="00235946">
        <w:rPr>
          <w:i/>
          <w:szCs w:val="28"/>
          <w:lang w:val="en-US"/>
        </w:rPr>
        <w:t>kitap</w:t>
      </w:r>
      <w:r>
        <w:rPr>
          <w:szCs w:val="28"/>
        </w:rPr>
        <w:t xml:space="preserve"> </w:t>
      </w:r>
      <w:r w:rsidRPr="00235946">
        <w:rPr>
          <w:szCs w:val="28"/>
        </w:rPr>
        <w:t>‘</w:t>
      </w:r>
      <w:r>
        <w:rPr>
          <w:szCs w:val="28"/>
        </w:rPr>
        <w:t>новая книга</w:t>
      </w:r>
      <w:r w:rsidRPr="00235946">
        <w:rPr>
          <w:szCs w:val="28"/>
        </w:rPr>
        <w:t>’</w:t>
      </w:r>
      <w:r>
        <w:rPr>
          <w:szCs w:val="28"/>
        </w:rPr>
        <w:t xml:space="preserve">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26767D">
        <w:rPr>
          <w:color w:val="000000"/>
        </w:rPr>
        <w:t xml:space="preserve">При этом семантика слова уточняет, конкретизирует валентностные свойства слова как части речи. </w:t>
      </w:r>
      <w:r>
        <w:rPr>
          <w:szCs w:val="28"/>
        </w:rPr>
        <w:t xml:space="preserve">Особенности синтактики слова, которые обусловлены принадлежностью слова к определенному семантическому классу, наличием в его значении определенного семантического признака, изучаются лексической семантикой. Набор семантических отношений, присущий данному слову, связывает его значение со значениями других слов </w:t>
      </w:r>
      <w:r>
        <w:rPr>
          <w:szCs w:val="28"/>
        </w:rPr>
        <w:lastRenderedPageBreak/>
        <w:t xml:space="preserve">в пределах речевого отрезка. Информация о количестве и содержании семантических отношений, связывающих значение данного слова со значениями других слов в тексте, входит в особый слой значения слова – в его синтактику. </w:t>
      </w:r>
      <w:r w:rsidRPr="0026767D">
        <w:rPr>
          <w:color w:val="000000"/>
        </w:rPr>
        <w:t xml:space="preserve">Например, то, что слова </w:t>
      </w:r>
      <w:r w:rsidRPr="00BC3D7A">
        <w:rPr>
          <w:i/>
          <w:color w:val="000000"/>
        </w:rPr>
        <w:t>передать,</w:t>
      </w:r>
      <w:r>
        <w:rPr>
          <w:i/>
          <w:color w:val="000000"/>
        </w:rPr>
        <w:t xml:space="preserve"> услышать</w:t>
      </w:r>
      <w:r w:rsidRPr="0026767D">
        <w:rPr>
          <w:color w:val="000000"/>
        </w:rPr>
        <w:t xml:space="preserve"> присоединяют к себе в качестве зависимых слов имена существительные, определяется их вхождением в групп</w:t>
      </w:r>
      <w:r>
        <w:rPr>
          <w:color w:val="000000"/>
        </w:rPr>
        <w:t>у</w:t>
      </w:r>
      <w:r w:rsidRPr="0026767D">
        <w:rPr>
          <w:color w:val="000000"/>
        </w:rPr>
        <w:t xml:space="preserve"> переходных глаголов</w:t>
      </w:r>
      <w:r>
        <w:rPr>
          <w:color w:val="000000"/>
        </w:rPr>
        <w:t xml:space="preserve">. Но то, что при глаголе </w:t>
      </w:r>
      <w:r w:rsidRPr="00BC3D7A">
        <w:rPr>
          <w:i/>
          <w:color w:val="000000"/>
        </w:rPr>
        <w:t>услышать</w:t>
      </w:r>
      <w:r>
        <w:rPr>
          <w:color w:val="000000"/>
        </w:rPr>
        <w:t xml:space="preserve"> может быть только существительное в винительном падеже в значении объекта (</w:t>
      </w:r>
      <w:r w:rsidRPr="00BC3D7A">
        <w:rPr>
          <w:i/>
          <w:color w:val="000000"/>
        </w:rPr>
        <w:t>услышать что</w:t>
      </w:r>
      <w:r>
        <w:rPr>
          <w:color w:val="000000"/>
        </w:rPr>
        <w:t>),</w:t>
      </w:r>
      <w:r w:rsidRPr="0026767D">
        <w:rPr>
          <w:color w:val="000000"/>
        </w:rPr>
        <w:t xml:space="preserve"> </w:t>
      </w:r>
      <w:r>
        <w:rPr>
          <w:color w:val="000000"/>
        </w:rPr>
        <w:t xml:space="preserve">а при </w:t>
      </w:r>
      <w:r w:rsidRPr="00BC3D7A">
        <w:rPr>
          <w:i/>
          <w:color w:val="000000"/>
        </w:rPr>
        <w:t>передать</w:t>
      </w:r>
      <w:r>
        <w:rPr>
          <w:color w:val="000000"/>
        </w:rPr>
        <w:t xml:space="preserve"> еще и в дательном падеже в значении адресата (</w:t>
      </w:r>
      <w:r w:rsidRPr="00BC3D7A">
        <w:rPr>
          <w:i/>
          <w:color w:val="000000"/>
        </w:rPr>
        <w:t>передать что</w:t>
      </w:r>
      <w:r w:rsidRPr="0002216C">
        <w:rPr>
          <w:i/>
          <w:color w:val="000000"/>
        </w:rPr>
        <w:t xml:space="preserve"> </w:t>
      </w:r>
      <w:r w:rsidRPr="00BC3D7A">
        <w:rPr>
          <w:i/>
          <w:color w:val="000000"/>
        </w:rPr>
        <w:t>кому</w:t>
      </w:r>
      <w:r>
        <w:rPr>
          <w:color w:val="000000"/>
        </w:rPr>
        <w:t xml:space="preserve">), определяется семантикой этих глаголов.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Прямопереходные глаголы </w:t>
      </w:r>
      <w:r w:rsidRPr="00894064">
        <w:rPr>
          <w:i/>
          <w:color w:val="000000"/>
        </w:rPr>
        <w:t>пить</w:t>
      </w:r>
      <w:r>
        <w:rPr>
          <w:color w:val="000000"/>
        </w:rPr>
        <w:t xml:space="preserve"> и </w:t>
      </w:r>
      <w:r w:rsidRPr="00894064">
        <w:rPr>
          <w:i/>
          <w:color w:val="000000"/>
        </w:rPr>
        <w:t>есть</w:t>
      </w:r>
      <w:r>
        <w:rPr>
          <w:color w:val="000000"/>
        </w:rPr>
        <w:t xml:space="preserve"> имеют одинаковую сочетаемость с точки зрения грамматической (они управляют существительными в вин. п.) Но их лексическое значение накладывает ограничения на их комбинаторные возможности. Глагол </w:t>
      </w:r>
      <w:r w:rsidRPr="00894064">
        <w:rPr>
          <w:i/>
          <w:color w:val="000000"/>
        </w:rPr>
        <w:t>есть</w:t>
      </w:r>
      <w:r>
        <w:rPr>
          <w:color w:val="000000"/>
        </w:rPr>
        <w:t xml:space="preserve"> управляет только существительными, называющими продукты, воспринимаемые русскими как густые (</w:t>
      </w:r>
      <w:r w:rsidRPr="00894064">
        <w:rPr>
          <w:i/>
          <w:color w:val="000000"/>
        </w:rPr>
        <w:t>есть кашу, суп, овощи, * есть воду, сок</w:t>
      </w:r>
      <w:r>
        <w:rPr>
          <w:color w:val="000000"/>
        </w:rPr>
        <w:t xml:space="preserve">), а </w:t>
      </w:r>
      <w:r w:rsidRPr="00894064">
        <w:rPr>
          <w:i/>
          <w:color w:val="000000"/>
        </w:rPr>
        <w:t xml:space="preserve">пить </w:t>
      </w:r>
      <w:r w:rsidRPr="00D90CD8">
        <w:rPr>
          <w:szCs w:val="28"/>
        </w:rPr>
        <w:t>–</w:t>
      </w:r>
      <w:r>
        <w:rPr>
          <w:color w:val="000000"/>
        </w:rPr>
        <w:t xml:space="preserve"> существительными, называющими жидкое (</w:t>
      </w:r>
      <w:r w:rsidRPr="00894064">
        <w:rPr>
          <w:i/>
          <w:color w:val="000000"/>
        </w:rPr>
        <w:t>пить молоко, бульон</w:t>
      </w:r>
      <w:r>
        <w:rPr>
          <w:color w:val="000000"/>
        </w:rPr>
        <w:t>). Если продукт мыслится то как густой, то как жидкий, его название сочетается с обоими глаголами (</w:t>
      </w:r>
      <w:r w:rsidRPr="00894064">
        <w:rPr>
          <w:i/>
          <w:color w:val="000000"/>
        </w:rPr>
        <w:t>пить / есть кисель, йогурт</w:t>
      </w:r>
      <w:r>
        <w:rPr>
          <w:color w:val="000000"/>
        </w:rPr>
        <w:t>).</w:t>
      </w:r>
    </w:p>
    <w:p w:rsidR="00B851D5" w:rsidRPr="00894064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b/>
          <w:szCs w:val="28"/>
        </w:rPr>
        <w:t>Семантические валентности</w:t>
      </w:r>
      <w:r>
        <w:rPr>
          <w:szCs w:val="28"/>
        </w:rPr>
        <w:t xml:space="preserve"> слова – это важные для синтактики семантические характеристики. </w:t>
      </w:r>
      <w:r w:rsidRPr="00A61917">
        <w:rPr>
          <w:szCs w:val="28"/>
        </w:rPr>
        <w:t>Семантическая валентность – это постоянное внутреннее свойство слова, обусловленное его значением.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Семантическая валентность предопределена тем, что слово называет ситуацию, в  которой есть обязательный участник, выполняющий некоторую роль. Так, слово </w:t>
      </w:r>
      <w:r w:rsidRPr="00D5797D">
        <w:rPr>
          <w:i/>
          <w:szCs w:val="28"/>
        </w:rPr>
        <w:t>наказывать</w:t>
      </w:r>
      <w:r>
        <w:rPr>
          <w:szCs w:val="28"/>
        </w:rPr>
        <w:t xml:space="preserve"> номинирует ситуацию, когда лицо В совершило поступок С, а другое лицо А причиняет В некоторое зло Д с целью заставить Д или ему подобных исправиться и не совершать подобного. Эти АВСД и есть обязательные участники ситуации наказания, ее семантические актанты. Они полностью определяют ситуацию наказания, если хотя бы один из них отсутствует, слово </w:t>
      </w:r>
      <w:r w:rsidRPr="00D5797D">
        <w:rPr>
          <w:i/>
          <w:szCs w:val="28"/>
        </w:rPr>
        <w:t xml:space="preserve">наказывать </w:t>
      </w:r>
      <w:r>
        <w:rPr>
          <w:szCs w:val="28"/>
        </w:rPr>
        <w:t xml:space="preserve">употребить нельзя. Если убрать А, то </w:t>
      </w:r>
      <w:r>
        <w:rPr>
          <w:szCs w:val="28"/>
        </w:rPr>
        <w:lastRenderedPageBreak/>
        <w:t>останется зло Д для лица В, возникшее само собой. Если убрать В, то ситуация исчезнет. Если убрать С, то останется зло Д, которое А причиняет В, это не наказание, а истязание. Если убрать зло Д, то останется воздействие А на В, совершившее проступок, с целью исправить В, но такая ситуация не есть наказание, а порицание</w:t>
      </w:r>
      <w:r>
        <w:rPr>
          <w:rStyle w:val="a9"/>
          <w:szCs w:val="28"/>
        </w:rPr>
        <w:footnoteReference w:id="1"/>
      </w:r>
      <w:r>
        <w:rPr>
          <w:szCs w:val="28"/>
        </w:rPr>
        <w:t xml:space="preserve">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>1.4. Законы сочетаемости, действующие на одном языковом</w:t>
      </w:r>
      <w:r w:rsidRPr="0030675F">
        <w:rPr>
          <w:szCs w:val="28"/>
        </w:rPr>
        <w:t xml:space="preserve"> </w:t>
      </w:r>
      <w:r>
        <w:rPr>
          <w:szCs w:val="28"/>
        </w:rPr>
        <w:t>уровне, могут быть отменены на более высоком уровне. «</w:t>
      </w:r>
      <w:r w:rsidRPr="00451AD8">
        <w:rPr>
          <w:szCs w:val="28"/>
        </w:rPr>
        <w:t>Например, в английском языке одно из правил, регулирующих закономерности фонологической сочетаемости, формули</w:t>
      </w:r>
      <w:r>
        <w:rPr>
          <w:szCs w:val="28"/>
        </w:rPr>
        <w:t xml:space="preserve">руется так: последовательность </w:t>
      </w:r>
      <w:r w:rsidRPr="0030675F">
        <w:rPr>
          <w:szCs w:val="28"/>
        </w:rPr>
        <w:t>[</w:t>
      </w:r>
      <w:r w:rsidRPr="00451AD8">
        <w:rPr>
          <w:szCs w:val="28"/>
        </w:rPr>
        <w:t>ŋə</w:t>
      </w:r>
      <w:r w:rsidRPr="0030675F">
        <w:rPr>
          <w:szCs w:val="28"/>
        </w:rPr>
        <w:t>]</w:t>
      </w:r>
      <w:r w:rsidRPr="00451AD8">
        <w:rPr>
          <w:szCs w:val="28"/>
        </w:rPr>
        <w:t xml:space="preserve"> допускае</w:t>
      </w:r>
      <w:r>
        <w:rPr>
          <w:szCs w:val="28"/>
        </w:rPr>
        <w:t xml:space="preserve">тся только в том случае, когда </w:t>
      </w:r>
      <w:r w:rsidRPr="0030675F">
        <w:rPr>
          <w:szCs w:val="28"/>
        </w:rPr>
        <w:t>[</w:t>
      </w:r>
      <w:r w:rsidRPr="00451AD8">
        <w:rPr>
          <w:szCs w:val="28"/>
        </w:rPr>
        <w:t>ə</w:t>
      </w:r>
      <w:r w:rsidRPr="0030675F">
        <w:rPr>
          <w:szCs w:val="28"/>
        </w:rPr>
        <w:t>]</w:t>
      </w:r>
      <w:r w:rsidRPr="00451AD8">
        <w:rPr>
          <w:szCs w:val="28"/>
        </w:rPr>
        <w:t xml:space="preserve"> есть означающее самостоятельной морфемы со значением деятеля, в остальных случаях употребляется вставка </w:t>
      </w:r>
      <w:r w:rsidRPr="0030675F">
        <w:rPr>
          <w:szCs w:val="28"/>
        </w:rPr>
        <w:t>[</w:t>
      </w:r>
      <w:r w:rsidRPr="00451AD8">
        <w:rPr>
          <w:szCs w:val="28"/>
        </w:rPr>
        <w:t>g</w:t>
      </w:r>
      <w:r w:rsidRPr="0030675F">
        <w:rPr>
          <w:szCs w:val="28"/>
        </w:rPr>
        <w:t>]</w:t>
      </w:r>
      <w:r>
        <w:rPr>
          <w:szCs w:val="28"/>
        </w:rPr>
        <w:t xml:space="preserve"> между </w:t>
      </w:r>
      <w:r w:rsidRPr="0030675F">
        <w:rPr>
          <w:szCs w:val="28"/>
        </w:rPr>
        <w:t>[</w:t>
      </w:r>
      <w:r w:rsidRPr="00451AD8">
        <w:rPr>
          <w:szCs w:val="28"/>
        </w:rPr>
        <w:t>ŋ</w:t>
      </w:r>
      <w:r w:rsidRPr="0030675F">
        <w:rPr>
          <w:szCs w:val="28"/>
        </w:rPr>
        <w:t>]</w:t>
      </w:r>
      <w:r>
        <w:rPr>
          <w:szCs w:val="28"/>
        </w:rPr>
        <w:t xml:space="preserve"> и </w:t>
      </w:r>
      <w:r w:rsidRPr="0030675F">
        <w:rPr>
          <w:szCs w:val="28"/>
        </w:rPr>
        <w:t>[</w:t>
      </w:r>
      <w:r w:rsidRPr="00451AD8">
        <w:rPr>
          <w:szCs w:val="28"/>
        </w:rPr>
        <w:t>ə</w:t>
      </w:r>
      <w:r w:rsidRPr="0030675F">
        <w:rPr>
          <w:szCs w:val="28"/>
        </w:rPr>
        <w:t>]</w:t>
      </w:r>
      <w:r w:rsidRPr="00451AD8">
        <w:rPr>
          <w:szCs w:val="28"/>
        </w:rPr>
        <w:t xml:space="preserve"> (ср. </w:t>
      </w:r>
      <w:r w:rsidRPr="0030675F">
        <w:rPr>
          <w:i/>
          <w:szCs w:val="28"/>
        </w:rPr>
        <w:t>longer</w:t>
      </w:r>
      <w:r>
        <w:rPr>
          <w:szCs w:val="28"/>
        </w:rPr>
        <w:t xml:space="preserve"> </w:t>
      </w:r>
      <w:r w:rsidRPr="0030675F">
        <w:rPr>
          <w:szCs w:val="28"/>
        </w:rPr>
        <w:t>[</w:t>
      </w:r>
      <w:r w:rsidRPr="00451AD8">
        <w:rPr>
          <w:szCs w:val="28"/>
        </w:rPr>
        <w:t>loŋgə</w:t>
      </w:r>
      <w:r w:rsidRPr="0030675F">
        <w:rPr>
          <w:szCs w:val="28"/>
        </w:rPr>
        <w:t>]</w:t>
      </w:r>
      <w:r w:rsidRPr="00451AD8">
        <w:rPr>
          <w:szCs w:val="28"/>
        </w:rPr>
        <w:t xml:space="preserve"> ‘длиннее’ и </w:t>
      </w:r>
      <w:r w:rsidRPr="0030675F">
        <w:rPr>
          <w:i/>
          <w:szCs w:val="28"/>
        </w:rPr>
        <w:t>singer</w:t>
      </w:r>
      <w:r>
        <w:rPr>
          <w:szCs w:val="28"/>
        </w:rPr>
        <w:t xml:space="preserve"> </w:t>
      </w:r>
      <w:r w:rsidRPr="0030675F">
        <w:rPr>
          <w:szCs w:val="28"/>
        </w:rPr>
        <w:t>[</w:t>
      </w:r>
      <w:r w:rsidRPr="00451AD8">
        <w:rPr>
          <w:szCs w:val="28"/>
        </w:rPr>
        <w:t>siŋə</w:t>
      </w:r>
      <w:r w:rsidRPr="0030675F">
        <w:rPr>
          <w:szCs w:val="28"/>
        </w:rPr>
        <w:t>]</w:t>
      </w:r>
      <w:r w:rsidRPr="00451AD8">
        <w:rPr>
          <w:szCs w:val="28"/>
        </w:rPr>
        <w:t xml:space="preserve"> ‘певец’). Следовательно, это правило синтактики принадлежит морфологии (или морфонологии</w:t>
      </w:r>
      <w:r>
        <w:rPr>
          <w:szCs w:val="28"/>
        </w:rPr>
        <w:t xml:space="preserve">, </w:t>
      </w:r>
      <w:r w:rsidRPr="00451AD8">
        <w:rPr>
          <w:szCs w:val="28"/>
        </w:rPr>
        <w:t>а не фонологии</w:t>
      </w:r>
      <w:r>
        <w:rPr>
          <w:szCs w:val="28"/>
        </w:rPr>
        <w:t xml:space="preserve">» </w:t>
      </w:r>
      <w:r w:rsidRPr="0030675F">
        <w:rPr>
          <w:szCs w:val="28"/>
        </w:rPr>
        <w:t>[</w:t>
      </w:r>
      <w:r>
        <w:rPr>
          <w:szCs w:val="28"/>
        </w:rPr>
        <w:t>Касевич, 1977, с. 23</w:t>
      </w:r>
      <w:r w:rsidRPr="0030675F">
        <w:rPr>
          <w:szCs w:val="28"/>
        </w:rPr>
        <w:t>]</w:t>
      </w:r>
      <w:r w:rsidRPr="00451AD8">
        <w:rPr>
          <w:szCs w:val="28"/>
        </w:rPr>
        <w:t>.</w:t>
      </w:r>
      <w:r>
        <w:rPr>
          <w:szCs w:val="28"/>
        </w:rPr>
        <w:t xml:space="preserve"> 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>Как известно, в русском языке запрещено сочетание двух гласных, зияние возможно только в заимствованных единицах (</w:t>
      </w:r>
      <w:r w:rsidRPr="007A2299">
        <w:rPr>
          <w:i/>
          <w:szCs w:val="28"/>
        </w:rPr>
        <w:t>поэт, аэро-, авиа</w:t>
      </w:r>
      <w:r>
        <w:rPr>
          <w:szCs w:val="28"/>
        </w:rPr>
        <w:t>-). В нелитературных формах существования русского языка зияние устраняется (</w:t>
      </w:r>
      <w:r w:rsidRPr="007A2299">
        <w:rPr>
          <w:i/>
          <w:szCs w:val="28"/>
        </w:rPr>
        <w:t>какава</w:t>
      </w:r>
      <w:r>
        <w:rPr>
          <w:szCs w:val="28"/>
        </w:rPr>
        <w:t xml:space="preserve"> </w:t>
      </w:r>
      <w:r w:rsidRPr="0030675F">
        <w:rPr>
          <w:szCs w:val="28"/>
        </w:rPr>
        <w:t>‘</w:t>
      </w:r>
      <w:r>
        <w:rPr>
          <w:szCs w:val="28"/>
        </w:rPr>
        <w:t>какао</w:t>
      </w:r>
      <w:r w:rsidRPr="0030675F">
        <w:rPr>
          <w:szCs w:val="28"/>
        </w:rPr>
        <w:t>’</w:t>
      </w:r>
      <w:r>
        <w:rPr>
          <w:szCs w:val="28"/>
        </w:rPr>
        <w:t xml:space="preserve">, </w:t>
      </w:r>
      <w:r w:rsidRPr="007A2299">
        <w:rPr>
          <w:i/>
          <w:szCs w:val="28"/>
        </w:rPr>
        <w:t>радива</w:t>
      </w:r>
      <w:r>
        <w:rPr>
          <w:szCs w:val="28"/>
        </w:rPr>
        <w:t xml:space="preserve"> </w:t>
      </w:r>
      <w:r w:rsidRPr="0030675F">
        <w:rPr>
          <w:szCs w:val="28"/>
        </w:rPr>
        <w:t>‘</w:t>
      </w:r>
      <w:r>
        <w:rPr>
          <w:szCs w:val="28"/>
        </w:rPr>
        <w:t>радио</w:t>
      </w:r>
      <w:r w:rsidRPr="0030675F">
        <w:rPr>
          <w:szCs w:val="28"/>
        </w:rPr>
        <w:t>’</w:t>
      </w:r>
      <w:r>
        <w:rPr>
          <w:szCs w:val="28"/>
        </w:rPr>
        <w:t>)  под влиянием законов системы. На морфемных же стыках, когда в качестве сочетающихся уже выступают не звуки, а морфемы, это правило уже не действует (</w:t>
      </w:r>
      <w:r w:rsidRPr="007A2299">
        <w:rPr>
          <w:i/>
          <w:szCs w:val="28"/>
        </w:rPr>
        <w:t>поэтому, заахать</w:t>
      </w:r>
      <w:r>
        <w:rPr>
          <w:szCs w:val="28"/>
        </w:rPr>
        <w:t>).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 xml:space="preserve">Синтагматические отношения являются важнейшим типом системных отношений, т.к. позволяют из отдельных единиц языка формировать высказывания, т.е. осуществлять основные – коммуникативную и когнитивную – функции языка. Именно в синтагматических отношениях получает воплощение важнейшее свойство языка как системы – его целостность, о которой как о важном эффекте, возникающем в результате реализации законах сочетания слов, писал Л. В. Щерба: «Я имею в виду здесь </w:t>
      </w:r>
      <w:r>
        <w:rPr>
          <w:szCs w:val="28"/>
        </w:rPr>
        <w:lastRenderedPageBreak/>
        <w:t xml:space="preserve">не только правила синтаксиса, но, что гораздо важнее, </w:t>
      </w:r>
      <w:r w:rsidRPr="00A61917">
        <w:rPr>
          <w:szCs w:val="28"/>
        </w:rPr>
        <w:t>–</w:t>
      </w:r>
      <w:r>
        <w:rPr>
          <w:szCs w:val="28"/>
        </w:rPr>
        <w:t xml:space="preserve"> правила сложения смыслов, дающие не сумму смыслов, а новые смыслы» </w:t>
      </w:r>
      <w:r w:rsidRPr="00D5797D">
        <w:rPr>
          <w:szCs w:val="28"/>
        </w:rPr>
        <w:t>[</w:t>
      </w:r>
      <w:r>
        <w:rPr>
          <w:szCs w:val="28"/>
        </w:rPr>
        <w:t>Щерба,1974, с. 24</w:t>
      </w:r>
      <w:r w:rsidRPr="00D5797D">
        <w:rPr>
          <w:szCs w:val="28"/>
        </w:rPr>
        <w:t>]</w:t>
      </w:r>
      <w:r>
        <w:rPr>
          <w:szCs w:val="28"/>
        </w:rPr>
        <w:t>.</w:t>
      </w:r>
    </w:p>
    <w:p w:rsidR="00B851D5" w:rsidRPr="0030675F" w:rsidRDefault="00B851D5" w:rsidP="00B851D5">
      <w:pPr>
        <w:pStyle w:val="a3"/>
        <w:spacing w:line="360" w:lineRule="auto"/>
        <w:ind w:left="57" w:firstLine="709"/>
        <w:rPr>
          <w:szCs w:val="28"/>
        </w:rPr>
      </w:pP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>2. Парадигматические отношения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</w:p>
    <w:p w:rsidR="00B851D5" w:rsidRPr="00D47DB7" w:rsidRDefault="00B851D5" w:rsidP="00B851D5">
      <w:pPr>
        <w:spacing w:line="360" w:lineRule="auto"/>
        <w:ind w:firstLine="709"/>
        <w:jc w:val="both"/>
        <w:rPr>
          <w:szCs w:val="28"/>
        </w:rPr>
      </w:pPr>
      <w:r w:rsidRPr="00D47DB7">
        <w:rPr>
          <w:szCs w:val="28"/>
        </w:rPr>
        <w:t>Ф. де Соссюр утверждал, что различные языковые единицы организованы и ассоциативно соотнесены друг с другом в мозге человека. Они располагаются не хаотично, а группируются в классы на основании какого-либо общего признака. Такие классы единиц называют парадигмами, а отношения между ними – парадигматическими. Психологическую реальность парадигма</w:t>
      </w:r>
      <w:r>
        <w:rPr>
          <w:szCs w:val="28"/>
        </w:rPr>
        <w:t>т</w:t>
      </w:r>
      <w:r w:rsidRPr="00D47DB7">
        <w:rPr>
          <w:szCs w:val="28"/>
        </w:rPr>
        <w:t xml:space="preserve">ических </w:t>
      </w:r>
      <w:r>
        <w:rPr>
          <w:szCs w:val="28"/>
        </w:rPr>
        <w:t xml:space="preserve">(ассоциативных) </w:t>
      </w:r>
      <w:r w:rsidRPr="00D47DB7">
        <w:rPr>
          <w:szCs w:val="28"/>
        </w:rPr>
        <w:t>отношений демонстрирует Д.</w:t>
      </w:r>
      <w:r>
        <w:rPr>
          <w:szCs w:val="28"/>
        </w:rPr>
        <w:t xml:space="preserve"> </w:t>
      </w:r>
      <w:r w:rsidRPr="00D47DB7">
        <w:rPr>
          <w:szCs w:val="28"/>
        </w:rPr>
        <w:t>Н.</w:t>
      </w:r>
      <w:r>
        <w:rPr>
          <w:szCs w:val="28"/>
        </w:rPr>
        <w:t xml:space="preserve"> </w:t>
      </w:r>
      <w:r w:rsidRPr="00D47DB7">
        <w:rPr>
          <w:szCs w:val="28"/>
        </w:rPr>
        <w:t>Ушаков: «Возможность новообразования вытекает из самого существа того, что называется формой,</w:t>
      </w:r>
      <w:r>
        <w:rPr>
          <w:szCs w:val="28"/>
        </w:rPr>
        <w:t xml:space="preserve"> </w:t>
      </w:r>
      <w:r w:rsidRPr="00D47DB7">
        <w:rPr>
          <w:szCs w:val="28"/>
        </w:rPr>
        <w:t>т.е. из способности слова</w:t>
      </w:r>
      <w:r>
        <w:rPr>
          <w:szCs w:val="28"/>
        </w:rPr>
        <w:t xml:space="preserve"> разлагаться известным образом </w:t>
      </w:r>
      <w:r w:rsidRPr="00D47DB7">
        <w:rPr>
          <w:szCs w:val="28"/>
        </w:rPr>
        <w:t>в сознании говорящего, и из той двойной ассоциативной связи, ко</w:t>
      </w:r>
      <w:r>
        <w:rPr>
          <w:szCs w:val="28"/>
        </w:rPr>
        <w:t>то</w:t>
      </w:r>
      <w:r w:rsidRPr="00D47DB7">
        <w:rPr>
          <w:szCs w:val="28"/>
        </w:rPr>
        <w:t>рою связаны между собой слова (ассоциация основ и ассоциация формаль</w:t>
      </w:r>
      <w:r>
        <w:rPr>
          <w:szCs w:val="28"/>
        </w:rPr>
        <w:t>ных принадлежностей (</w:t>
      </w:r>
      <w:r w:rsidRPr="00D47DB7">
        <w:rPr>
          <w:szCs w:val="28"/>
        </w:rPr>
        <w:t>формантов – Л.</w:t>
      </w:r>
      <w:r>
        <w:rPr>
          <w:szCs w:val="28"/>
        </w:rPr>
        <w:t xml:space="preserve"> </w:t>
      </w:r>
      <w:r w:rsidRPr="00D47DB7">
        <w:rPr>
          <w:szCs w:val="28"/>
        </w:rPr>
        <w:t>Г.). Таки</w:t>
      </w:r>
      <w:r>
        <w:rPr>
          <w:szCs w:val="28"/>
        </w:rPr>
        <w:t>м</w:t>
      </w:r>
      <w:r w:rsidRPr="00D47DB7">
        <w:rPr>
          <w:szCs w:val="28"/>
        </w:rPr>
        <w:t xml:space="preserve"> образом, причины замены старой формы </w:t>
      </w:r>
      <w:r w:rsidRPr="00D47DB7">
        <w:rPr>
          <w:i/>
          <w:szCs w:val="28"/>
        </w:rPr>
        <w:t>конь</w:t>
      </w:r>
      <w:r w:rsidRPr="00D47DB7">
        <w:rPr>
          <w:szCs w:val="28"/>
        </w:rPr>
        <w:t xml:space="preserve"> новою </w:t>
      </w:r>
      <w:r w:rsidRPr="00D47DB7">
        <w:rPr>
          <w:i/>
          <w:szCs w:val="28"/>
        </w:rPr>
        <w:t>коней</w:t>
      </w:r>
      <w:r w:rsidRPr="00D47DB7">
        <w:rPr>
          <w:szCs w:val="28"/>
        </w:rPr>
        <w:t xml:space="preserve"> лежит в ассоциации (по</w:t>
      </w:r>
      <w:r>
        <w:rPr>
          <w:szCs w:val="28"/>
        </w:rPr>
        <w:t xml:space="preserve"> сходству) всех форм род. п. мн. ч. м</w:t>
      </w:r>
      <w:r w:rsidRPr="00D47DB7">
        <w:rPr>
          <w:szCs w:val="28"/>
        </w:rPr>
        <w:t>ежду собою</w:t>
      </w:r>
      <w:r>
        <w:rPr>
          <w:szCs w:val="28"/>
        </w:rPr>
        <w:t xml:space="preserve"> </w:t>
      </w:r>
      <w:r w:rsidRPr="00D47DB7">
        <w:rPr>
          <w:szCs w:val="28"/>
        </w:rPr>
        <w:t xml:space="preserve">и, между прочим, формы </w:t>
      </w:r>
      <w:r w:rsidRPr="00D47DB7">
        <w:rPr>
          <w:i/>
          <w:szCs w:val="28"/>
        </w:rPr>
        <w:t>конь</w:t>
      </w:r>
      <w:r w:rsidRPr="00D47DB7">
        <w:rPr>
          <w:szCs w:val="28"/>
        </w:rPr>
        <w:t xml:space="preserve"> с формой </w:t>
      </w:r>
      <w:r w:rsidRPr="00D47DB7">
        <w:rPr>
          <w:i/>
          <w:szCs w:val="28"/>
        </w:rPr>
        <w:t>путей</w:t>
      </w:r>
      <w:r w:rsidRPr="00D47DB7">
        <w:rPr>
          <w:szCs w:val="28"/>
        </w:rPr>
        <w:t xml:space="preserve">; а причина замены старой формы </w:t>
      </w:r>
      <w:r w:rsidRPr="00D47DB7">
        <w:rPr>
          <w:rFonts w:ascii="Izhitsa" w:hAnsi="Izhitsa"/>
          <w:szCs w:val="28"/>
        </w:rPr>
        <w:t>руц</w:t>
      </w:r>
      <w:r w:rsidRPr="00D47DB7">
        <w:rPr>
          <w:rFonts w:ascii="Izhitsa"/>
          <w:szCs w:val="28"/>
        </w:rPr>
        <w:t>ѣ</w:t>
      </w:r>
      <w:r w:rsidRPr="00D47DB7">
        <w:rPr>
          <w:szCs w:val="28"/>
        </w:rPr>
        <w:t xml:space="preserve"> новою рукѣ – в ассоциа</w:t>
      </w:r>
      <w:r>
        <w:rPr>
          <w:szCs w:val="28"/>
        </w:rPr>
        <w:t>ции (п</w:t>
      </w:r>
      <w:r w:rsidRPr="00D47DB7">
        <w:rPr>
          <w:szCs w:val="28"/>
        </w:rPr>
        <w:t>о смежности)</w:t>
      </w:r>
      <w:r>
        <w:rPr>
          <w:szCs w:val="28"/>
        </w:rPr>
        <w:t xml:space="preserve"> </w:t>
      </w:r>
      <w:r w:rsidRPr="00D47DB7">
        <w:rPr>
          <w:szCs w:val="28"/>
        </w:rPr>
        <w:t xml:space="preserve">всех падежных форм слова </w:t>
      </w:r>
      <w:r w:rsidRPr="00D47DB7">
        <w:rPr>
          <w:i/>
          <w:szCs w:val="28"/>
        </w:rPr>
        <w:t>рука</w:t>
      </w:r>
      <w:r w:rsidRPr="00D47DB7">
        <w:rPr>
          <w:szCs w:val="28"/>
        </w:rPr>
        <w:t xml:space="preserve"> между собою.</w:t>
      </w:r>
    </w:p>
    <w:p w:rsidR="00B851D5" w:rsidRPr="00D47DB7" w:rsidRDefault="00B851D5" w:rsidP="00B851D5">
      <w:pPr>
        <w:spacing w:line="360" w:lineRule="auto"/>
        <w:ind w:firstLine="709"/>
        <w:jc w:val="both"/>
        <w:rPr>
          <w:szCs w:val="28"/>
        </w:rPr>
      </w:pPr>
      <w:r w:rsidRPr="00D47DB7">
        <w:rPr>
          <w:szCs w:val="28"/>
        </w:rPr>
        <w:t xml:space="preserve">Ясно представить себе природу таких новообразований можно на примерах таких образований, которые являются необычайными, напр., для современного русского литературного языка. Так, народное </w:t>
      </w:r>
      <w:r w:rsidRPr="00D47DB7">
        <w:rPr>
          <w:i/>
          <w:szCs w:val="28"/>
        </w:rPr>
        <w:t>местов, делов, барышнев</w:t>
      </w:r>
      <w:r w:rsidRPr="00D47DB7">
        <w:rPr>
          <w:szCs w:val="28"/>
        </w:rPr>
        <w:t xml:space="preserve"> образовано по образцу </w:t>
      </w:r>
      <w:r w:rsidRPr="00D47DB7">
        <w:rPr>
          <w:i/>
          <w:szCs w:val="28"/>
        </w:rPr>
        <w:t>столов</w:t>
      </w:r>
      <w:r w:rsidRPr="00D47DB7">
        <w:rPr>
          <w:szCs w:val="28"/>
        </w:rPr>
        <w:t xml:space="preserve"> и т.п.; так, детское </w:t>
      </w:r>
      <w:r w:rsidRPr="00D47DB7">
        <w:rPr>
          <w:i/>
          <w:szCs w:val="28"/>
        </w:rPr>
        <w:t>возьмила</w:t>
      </w:r>
      <w:r w:rsidRPr="00D47DB7">
        <w:rPr>
          <w:szCs w:val="28"/>
        </w:rPr>
        <w:t xml:space="preserve"> вместо </w:t>
      </w:r>
      <w:r w:rsidRPr="00D47DB7">
        <w:rPr>
          <w:i/>
          <w:szCs w:val="28"/>
        </w:rPr>
        <w:t>взяла</w:t>
      </w:r>
      <w:r w:rsidRPr="00D47DB7">
        <w:rPr>
          <w:szCs w:val="28"/>
        </w:rPr>
        <w:t xml:space="preserve"> – под влиянием </w:t>
      </w:r>
      <w:r w:rsidRPr="00D47DB7">
        <w:rPr>
          <w:i/>
          <w:szCs w:val="28"/>
        </w:rPr>
        <w:t>возьми</w:t>
      </w:r>
      <w:r w:rsidRPr="00D47DB7">
        <w:rPr>
          <w:szCs w:val="28"/>
        </w:rPr>
        <w:t xml:space="preserve">; народное </w:t>
      </w:r>
      <w:r w:rsidRPr="00D47DB7">
        <w:rPr>
          <w:i/>
          <w:szCs w:val="28"/>
        </w:rPr>
        <w:t xml:space="preserve">иттить </w:t>
      </w:r>
      <w:r w:rsidRPr="00D47DB7">
        <w:rPr>
          <w:szCs w:val="28"/>
        </w:rPr>
        <w:t xml:space="preserve">под влиянием обычного окончания инфинитива </w:t>
      </w:r>
      <w:r>
        <w:rPr>
          <w:i/>
          <w:szCs w:val="28"/>
        </w:rPr>
        <w:t>-</w:t>
      </w:r>
      <w:r w:rsidRPr="00D47DB7">
        <w:rPr>
          <w:i/>
          <w:szCs w:val="28"/>
        </w:rPr>
        <w:t>ть</w:t>
      </w:r>
      <w:r w:rsidRPr="00D47DB7">
        <w:rPr>
          <w:szCs w:val="28"/>
        </w:rPr>
        <w:t xml:space="preserve"> большинства глаголов</w:t>
      </w:r>
      <w:r>
        <w:rPr>
          <w:szCs w:val="28"/>
        </w:rPr>
        <w:t xml:space="preserve"> </w:t>
      </w:r>
      <w:r w:rsidRPr="00D47DB7">
        <w:rPr>
          <w:szCs w:val="28"/>
        </w:rPr>
        <w:t>[</w:t>
      </w:r>
      <w:r>
        <w:rPr>
          <w:szCs w:val="28"/>
        </w:rPr>
        <w:t>Ушаков, 1929, с. 140</w:t>
      </w:r>
      <w:r w:rsidRPr="00D47DB7">
        <w:rPr>
          <w:szCs w:val="28"/>
        </w:rPr>
        <w:t>]</w:t>
      </w:r>
      <w:r>
        <w:rPr>
          <w:szCs w:val="28"/>
        </w:rPr>
        <w:t>.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 w:rsidRPr="00D47DB7">
        <w:rPr>
          <w:szCs w:val="28"/>
        </w:rPr>
        <w:t>В парадигмы могут быть включены только</w:t>
      </w:r>
      <w:r>
        <w:rPr>
          <w:szCs w:val="28"/>
        </w:rPr>
        <w:t xml:space="preserve"> относительно однородные единицы, что обусловливает наличие парадигматических отношений только между единицами одного и того же языкового уровня.</w:t>
      </w:r>
    </w:p>
    <w:p w:rsidR="00B851D5" w:rsidRPr="00F42F82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lastRenderedPageBreak/>
        <w:t xml:space="preserve">Поскольку единицы могут группироваться на основании большого количества разнообразных признаков, то </w:t>
      </w:r>
      <w:r w:rsidRPr="00F42F82">
        <w:rPr>
          <w:color w:val="000000"/>
        </w:rPr>
        <w:t>каждая языковая единица включается одновременно во множество рядов по разным формальным и функциональным свойствам.</w:t>
      </w:r>
    </w:p>
    <w:p w:rsidR="00B851D5" w:rsidRPr="00F42F82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>Например, фонетические единицы</w:t>
      </w:r>
      <w:r w:rsidRPr="00F42F82">
        <w:rPr>
          <w:color w:val="000000"/>
        </w:rPr>
        <w:t xml:space="preserve"> языка </w:t>
      </w:r>
      <w:r>
        <w:rPr>
          <w:color w:val="000000"/>
        </w:rPr>
        <w:t>группируются в парадигмы на основе учета противопоставления</w:t>
      </w:r>
      <w:r w:rsidRPr="00F42F82">
        <w:rPr>
          <w:color w:val="000000"/>
        </w:rPr>
        <w:t xml:space="preserve"> звуков по разл</w:t>
      </w:r>
      <w:r>
        <w:rPr>
          <w:color w:val="000000"/>
        </w:rPr>
        <w:t xml:space="preserve">ичительным признакам гласности </w:t>
      </w:r>
      <w:r w:rsidRPr="002770D1">
        <w:rPr>
          <w:color w:val="000000"/>
        </w:rPr>
        <w:t>/</w:t>
      </w:r>
      <w:r>
        <w:rPr>
          <w:color w:val="000000"/>
        </w:rPr>
        <w:t xml:space="preserve"> согласности, звонкости </w:t>
      </w:r>
      <w:r w:rsidRPr="002770D1">
        <w:rPr>
          <w:color w:val="000000"/>
        </w:rPr>
        <w:t>/</w:t>
      </w:r>
      <w:r w:rsidRPr="00F42F82">
        <w:rPr>
          <w:color w:val="000000"/>
        </w:rPr>
        <w:t xml:space="preserve"> глухости, фрикативности</w:t>
      </w:r>
      <w:r>
        <w:rPr>
          <w:color w:val="000000"/>
        </w:rPr>
        <w:t xml:space="preserve"> </w:t>
      </w:r>
      <w:r w:rsidRPr="007357A2">
        <w:rPr>
          <w:color w:val="000000"/>
        </w:rPr>
        <w:t>/</w:t>
      </w:r>
      <w:r w:rsidRPr="00F42F82">
        <w:rPr>
          <w:color w:val="000000"/>
        </w:rPr>
        <w:t xml:space="preserve"> смычности</w:t>
      </w:r>
      <w:r>
        <w:rPr>
          <w:color w:val="000000"/>
        </w:rPr>
        <w:t xml:space="preserve"> </w:t>
      </w:r>
      <w:r w:rsidRPr="007357A2">
        <w:rPr>
          <w:color w:val="000000"/>
        </w:rPr>
        <w:t xml:space="preserve">/ </w:t>
      </w:r>
      <w:r>
        <w:rPr>
          <w:color w:val="000000"/>
        </w:rPr>
        <w:t xml:space="preserve">взрывности, долготы </w:t>
      </w:r>
      <w:r w:rsidRPr="002770D1">
        <w:rPr>
          <w:color w:val="000000"/>
        </w:rPr>
        <w:t>/</w:t>
      </w:r>
      <w:r w:rsidRPr="00F42F82">
        <w:rPr>
          <w:color w:val="000000"/>
        </w:rPr>
        <w:t xml:space="preserve"> краткости и т. д. В области </w:t>
      </w:r>
      <w:r>
        <w:rPr>
          <w:color w:val="000000"/>
        </w:rPr>
        <w:t xml:space="preserve">лексики </w:t>
      </w:r>
      <w:r w:rsidRPr="00F42F82">
        <w:rPr>
          <w:color w:val="000000"/>
        </w:rPr>
        <w:t xml:space="preserve">эти ряды базируются на отношениях синонимии и антонимии, гипонимии и гиперонимии, отношениях тематического родства, </w:t>
      </w:r>
      <w:r>
        <w:rPr>
          <w:color w:val="000000"/>
        </w:rPr>
        <w:t>на основании грамматического критерия слова образуют классы частей речи, словоформы группируются в морфологические парадигмы.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Таким образом, чтобы говорить о парадигме, нужно отчетливо осознавать тот общий признак, который объединяет члены парадигмы в данный класс и является системообразующим для данной парадигмы..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2.1. По характеру организации можно выделить 2 вида парадигм: класс вариантов одной единицы и класс разных единиц, объединенных общим признаком.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2.1.1. К парадигмам 1 типа отнесем совокупность вариантов одной фонемы, варианты морфемы, лексико-семантические варианты многозначного слова, словоформы как грамматические варианты одного слова, совокупность однородных грамматических значений в пределах одной морфологической категории.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>«</w:t>
      </w:r>
      <w:r w:rsidRPr="00476DD7">
        <w:rPr>
          <w:color w:val="000000"/>
        </w:rPr>
        <w:t xml:space="preserve">Явление вариативности единиц языка обусловлено двумя </w:t>
      </w:r>
      <w:r>
        <w:rPr>
          <w:color w:val="000000"/>
        </w:rPr>
        <w:t>факторами а) существован</w:t>
      </w:r>
      <w:r w:rsidRPr="00476DD7">
        <w:rPr>
          <w:color w:val="000000"/>
        </w:rPr>
        <w:t>ием каждой единицы в виде некоторого класса и б) использованием в речи всегда одного представителя класса, поскольку в силу свойства линейности речи одно место може</w:t>
      </w:r>
      <w:r>
        <w:rPr>
          <w:color w:val="000000"/>
        </w:rPr>
        <w:t xml:space="preserve">т занимать только один элемент </w:t>
      </w:r>
      <w:r w:rsidRPr="00476DD7">
        <w:rPr>
          <w:color w:val="000000"/>
        </w:rPr>
        <w:t>класса</w:t>
      </w:r>
      <w:r>
        <w:rPr>
          <w:color w:val="000000"/>
        </w:rPr>
        <w:t>.</w:t>
      </w:r>
      <w:r w:rsidRPr="00476DD7">
        <w:rPr>
          <w:color w:val="000000"/>
        </w:rPr>
        <w:t xml:space="preserve"> Общим условием в</w:t>
      </w:r>
      <w:r>
        <w:rPr>
          <w:color w:val="000000"/>
        </w:rPr>
        <w:t xml:space="preserve">арьирования единиц является их </w:t>
      </w:r>
      <w:r w:rsidRPr="00476DD7">
        <w:rPr>
          <w:color w:val="000000"/>
        </w:rPr>
        <w:t>дискретный характер</w:t>
      </w:r>
      <w:r>
        <w:rPr>
          <w:color w:val="000000"/>
        </w:rPr>
        <w:t xml:space="preserve">» </w:t>
      </w:r>
      <w:r w:rsidRPr="00476DD7">
        <w:rPr>
          <w:color w:val="000000"/>
        </w:rPr>
        <w:t>[</w:t>
      </w:r>
      <w:r>
        <w:rPr>
          <w:color w:val="000000"/>
        </w:rPr>
        <w:t>Солнцев, 1971, с. 212</w:t>
      </w:r>
      <w:r w:rsidRPr="00476DD7">
        <w:rPr>
          <w:color w:val="000000"/>
        </w:rPr>
        <w:t>]</w:t>
      </w:r>
      <w:r>
        <w:rPr>
          <w:color w:val="000000"/>
        </w:rPr>
        <w:t xml:space="preserve">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lastRenderedPageBreak/>
        <w:t xml:space="preserve">Правомерность признания такого рода совокупности единиц парадигмой обусловлена уже тем, что перед нами варианты одной единицы, что означает их однофункциональность: варианты одной фонемы служат материальной оболочкой одной морфемы, варианты морфемы, лексико-семантические варианты слова и словоформы объединены по семантическому критерию.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В таком типе парадигм обнаруживается 2 вида парадигматических отношений: отношения свободного варьирования и дополнительной дистрибуции. </w:t>
      </w:r>
    </w:p>
    <w:p w:rsidR="00B851D5" w:rsidRPr="00F97B38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Отношения </w:t>
      </w:r>
      <w:r w:rsidRPr="002A1812">
        <w:rPr>
          <w:b/>
          <w:color w:val="000000"/>
        </w:rPr>
        <w:t>свободного варьирования</w:t>
      </w:r>
      <w:r>
        <w:rPr>
          <w:color w:val="000000"/>
        </w:rPr>
        <w:t xml:space="preserve"> наблюдаются между однофункциональными единицами, которые встречаются в одинаковых позициях и взаимозаменяются без изменения смысла. Так, примером свободного варьирования на фонетическом уровне можно считать звуки </w:t>
      </w:r>
      <w:r w:rsidRPr="0023480C">
        <w:rPr>
          <w:color w:val="000000"/>
        </w:rPr>
        <w:t>[</w:t>
      </w:r>
      <w:r>
        <w:rPr>
          <w:color w:val="000000"/>
        </w:rPr>
        <w:t>г</w:t>
      </w:r>
      <w:r w:rsidRPr="0023480C">
        <w:rPr>
          <w:color w:val="000000"/>
        </w:rPr>
        <w:t>]</w:t>
      </w:r>
      <w:r>
        <w:rPr>
          <w:color w:val="000000"/>
        </w:rPr>
        <w:t xml:space="preserve"> взрывное</w:t>
      </w:r>
      <w:r w:rsidRPr="0023480C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23480C">
        <w:rPr>
          <w:color w:val="000000"/>
        </w:rPr>
        <w:t>[</w:t>
      </w:r>
      <w:r>
        <w:rPr>
          <w:color w:val="000000"/>
        </w:rPr>
        <w:t>ɤ</w:t>
      </w:r>
      <w:r w:rsidRPr="0023480C">
        <w:rPr>
          <w:color w:val="000000"/>
        </w:rPr>
        <w:t>]</w:t>
      </w:r>
      <w:r>
        <w:rPr>
          <w:color w:val="000000"/>
        </w:rPr>
        <w:t xml:space="preserve"> фрикативное в </w:t>
      </w:r>
      <w:r w:rsidRPr="00F97B38">
        <w:rPr>
          <w:i/>
          <w:color w:val="000000"/>
        </w:rPr>
        <w:t>бога, бухгалтер, богатый</w:t>
      </w:r>
      <w:r>
        <w:rPr>
          <w:color w:val="000000"/>
        </w:rPr>
        <w:t>;</w:t>
      </w:r>
      <w:r w:rsidRPr="00F97B38">
        <w:rPr>
          <w:color w:val="000000"/>
        </w:rPr>
        <w:t xml:space="preserve"> </w:t>
      </w:r>
      <w:r>
        <w:rPr>
          <w:color w:val="000000"/>
        </w:rPr>
        <w:t>[ж:] и [ж</w:t>
      </w:r>
      <w:r w:rsidRPr="0023480C">
        <w:rPr>
          <w:color w:val="000000"/>
        </w:rPr>
        <w:t xml:space="preserve">’:] в </w:t>
      </w:r>
      <w:r w:rsidRPr="00F97B38">
        <w:rPr>
          <w:i/>
          <w:color w:val="000000"/>
        </w:rPr>
        <w:t>визжать, вожжи</w:t>
      </w:r>
      <w:r>
        <w:rPr>
          <w:color w:val="000000"/>
        </w:rPr>
        <w:t xml:space="preserve">; </w:t>
      </w:r>
      <w:r w:rsidRPr="00F97B38">
        <w:rPr>
          <w:color w:val="000000"/>
        </w:rPr>
        <w:t>[</w:t>
      </w:r>
      <w:r>
        <w:rPr>
          <w:color w:val="000000"/>
        </w:rPr>
        <w:t>д</w:t>
      </w:r>
      <w:r w:rsidRPr="00F97B38">
        <w:rPr>
          <w:color w:val="000000"/>
        </w:rPr>
        <w:t>]</w:t>
      </w:r>
      <w:r>
        <w:rPr>
          <w:color w:val="000000"/>
        </w:rPr>
        <w:t xml:space="preserve"> и </w:t>
      </w:r>
      <w:r w:rsidRPr="00F97B38">
        <w:rPr>
          <w:color w:val="000000"/>
        </w:rPr>
        <w:t>[</w:t>
      </w:r>
      <w:r>
        <w:rPr>
          <w:color w:val="000000"/>
        </w:rPr>
        <w:t>д</w:t>
      </w:r>
      <w:r w:rsidRPr="00F97B38">
        <w:rPr>
          <w:color w:val="000000"/>
        </w:rPr>
        <w:t>’]</w:t>
      </w:r>
      <w:r>
        <w:rPr>
          <w:color w:val="000000"/>
        </w:rPr>
        <w:t xml:space="preserve"> в </w:t>
      </w:r>
      <w:r w:rsidRPr="00F97B38">
        <w:rPr>
          <w:i/>
          <w:color w:val="000000"/>
        </w:rPr>
        <w:t>декан, детектив</w:t>
      </w:r>
      <w:r>
        <w:rPr>
          <w:color w:val="000000"/>
        </w:rPr>
        <w:t xml:space="preserve">, </w:t>
      </w:r>
      <w:r w:rsidRPr="00BD1257">
        <w:rPr>
          <w:color w:val="000000"/>
        </w:rPr>
        <w:t>[</w:t>
      </w:r>
      <w:r>
        <w:rPr>
          <w:color w:val="000000"/>
        </w:rPr>
        <w:t>а</w:t>
      </w:r>
      <w:r w:rsidRPr="00BD1257">
        <w:rPr>
          <w:color w:val="000000"/>
        </w:rPr>
        <w:t xml:space="preserve">] </w:t>
      </w:r>
      <w:r>
        <w:rPr>
          <w:color w:val="000000"/>
        </w:rPr>
        <w:t xml:space="preserve">и </w:t>
      </w:r>
      <w:r w:rsidRPr="00BD1257">
        <w:rPr>
          <w:color w:val="000000"/>
        </w:rPr>
        <w:t>[</w:t>
      </w:r>
      <w:r>
        <w:rPr>
          <w:color w:val="000000"/>
        </w:rPr>
        <w:t>а:</w:t>
      </w:r>
      <w:r w:rsidRPr="00BD1257">
        <w:rPr>
          <w:color w:val="000000"/>
        </w:rPr>
        <w:t>]</w:t>
      </w:r>
      <w:r>
        <w:rPr>
          <w:color w:val="000000"/>
        </w:rPr>
        <w:t xml:space="preserve"> в </w:t>
      </w:r>
      <w:r w:rsidRPr="00BD1257">
        <w:rPr>
          <w:i/>
          <w:color w:val="000000"/>
        </w:rPr>
        <w:t>там, дай</w:t>
      </w:r>
      <w:r>
        <w:rPr>
          <w:color w:val="000000"/>
        </w:rPr>
        <w:t xml:space="preserve">. Значимым для определения типа отношений здесь является неизменность смысла и встречаемость в одинаковой позиции.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81915</wp:posOffset>
                </wp:positionV>
                <wp:extent cx="635" cy="635"/>
                <wp:effectExtent l="8255" t="6985" r="10160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D6A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49.6pt;margin-top:6.45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xESwIAAFI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"/>
            </w:pict>
          </mc:Fallback>
        </mc:AlternateContent>
      </w:r>
      <w:r>
        <w:rPr>
          <w:color w:val="000000"/>
        </w:rPr>
        <w:t>Отношения свободного варьирования наблюдаются и между вариантами морфем (</w:t>
      </w:r>
      <w:r w:rsidRPr="00F97B38">
        <w:rPr>
          <w:i/>
          <w:color w:val="000000"/>
        </w:rPr>
        <w:t>светл</w:t>
      </w:r>
      <w:r>
        <w:rPr>
          <w:i/>
          <w:color w:val="000000"/>
        </w:rPr>
        <w:t>-</w:t>
      </w:r>
      <w:r w:rsidRPr="00F97B38">
        <w:rPr>
          <w:i/>
          <w:color w:val="000000"/>
        </w:rPr>
        <w:t>ее – светл</w:t>
      </w:r>
      <w:r>
        <w:rPr>
          <w:i/>
          <w:color w:val="000000"/>
        </w:rPr>
        <w:t>-</w:t>
      </w:r>
      <w:r w:rsidRPr="00F97B38">
        <w:rPr>
          <w:i/>
          <w:color w:val="000000"/>
        </w:rPr>
        <w:t>ей, звезд</w:t>
      </w:r>
      <w:r>
        <w:rPr>
          <w:i/>
          <w:color w:val="000000"/>
        </w:rPr>
        <w:t>-</w:t>
      </w:r>
      <w:r w:rsidRPr="00F97B38">
        <w:rPr>
          <w:i/>
          <w:color w:val="000000"/>
        </w:rPr>
        <w:t>ой – звезд</w:t>
      </w:r>
      <w:r>
        <w:rPr>
          <w:i/>
          <w:color w:val="000000"/>
        </w:rPr>
        <w:t>-</w:t>
      </w:r>
      <w:r w:rsidRPr="00F97B38">
        <w:rPr>
          <w:i/>
          <w:color w:val="000000"/>
        </w:rPr>
        <w:t>ою</w:t>
      </w:r>
      <w:r>
        <w:rPr>
          <w:i/>
          <w:color w:val="000000"/>
        </w:rPr>
        <w:t xml:space="preserve"> </w:t>
      </w:r>
      <w:r>
        <w:rPr>
          <w:color w:val="000000"/>
        </w:rPr>
        <w:t>) и слов (</w:t>
      </w:r>
      <w:r w:rsidRPr="00F97B38">
        <w:rPr>
          <w:i/>
          <w:color w:val="000000"/>
        </w:rPr>
        <w:t>ноль – нуль, калоша – галоша</w:t>
      </w:r>
      <w:r>
        <w:rPr>
          <w:color w:val="000000"/>
        </w:rPr>
        <w:t xml:space="preserve">). 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A30BB8">
        <w:rPr>
          <w:color w:val="000000"/>
        </w:rPr>
        <w:t xml:space="preserve">Отношения </w:t>
      </w:r>
      <w:r w:rsidRPr="005B580D">
        <w:rPr>
          <w:b/>
          <w:color w:val="000000"/>
        </w:rPr>
        <w:t>дополнительной дистрибуции</w:t>
      </w:r>
      <w:r>
        <w:rPr>
          <w:color w:val="000000"/>
        </w:rPr>
        <w:t xml:space="preserve"> (от </w:t>
      </w:r>
      <w:r w:rsidRPr="006F4473">
        <w:rPr>
          <w:color w:val="000000"/>
        </w:rPr>
        <w:t xml:space="preserve">лат. </w:t>
      </w:r>
      <w:r>
        <w:rPr>
          <w:color w:val="000000"/>
        </w:rPr>
        <w:t xml:space="preserve">distributio </w:t>
      </w:r>
      <w:r w:rsidRPr="006F4473">
        <w:rPr>
          <w:color w:val="000000"/>
        </w:rPr>
        <w:t>‘</w:t>
      </w:r>
      <w:r>
        <w:rPr>
          <w:color w:val="000000"/>
        </w:rPr>
        <w:t>распределение</w:t>
      </w:r>
      <w:r w:rsidRPr="006F4473">
        <w:rPr>
          <w:color w:val="000000"/>
        </w:rPr>
        <w:t>’</w:t>
      </w:r>
      <w:r>
        <w:rPr>
          <w:color w:val="000000"/>
        </w:rPr>
        <w:t xml:space="preserve">) </w:t>
      </w:r>
      <w:r w:rsidRPr="00A30BB8">
        <w:rPr>
          <w:color w:val="000000"/>
        </w:rPr>
        <w:t xml:space="preserve">связывают </w:t>
      </w:r>
      <w:r>
        <w:rPr>
          <w:color w:val="000000"/>
        </w:rPr>
        <w:t>несколько  элементов</w:t>
      </w:r>
      <w:r w:rsidRPr="00A30BB8">
        <w:rPr>
          <w:color w:val="000000"/>
        </w:rPr>
        <w:t xml:space="preserve">, </w:t>
      </w:r>
      <w:r>
        <w:rPr>
          <w:color w:val="000000"/>
        </w:rPr>
        <w:t xml:space="preserve">каждый </w:t>
      </w:r>
      <w:r w:rsidRPr="00A30BB8">
        <w:rPr>
          <w:color w:val="000000"/>
        </w:rPr>
        <w:t xml:space="preserve">из которых встречается в таком окружении, где не встречается </w:t>
      </w:r>
      <w:r>
        <w:rPr>
          <w:color w:val="000000"/>
        </w:rPr>
        <w:t xml:space="preserve">ни один </w:t>
      </w:r>
      <w:r w:rsidRPr="00A30BB8">
        <w:rPr>
          <w:color w:val="000000"/>
        </w:rPr>
        <w:t>другой</w:t>
      </w:r>
      <w:r>
        <w:rPr>
          <w:color w:val="000000"/>
        </w:rPr>
        <w:t xml:space="preserve">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Часть этого термина </w:t>
      </w:r>
      <w:r w:rsidRPr="006F4473">
        <w:rPr>
          <w:b/>
          <w:color w:val="000000"/>
        </w:rPr>
        <w:t>распределение</w:t>
      </w:r>
      <w:r>
        <w:rPr>
          <w:color w:val="000000"/>
        </w:rPr>
        <w:t xml:space="preserve"> связывается с понятием </w:t>
      </w:r>
      <w:r w:rsidRPr="005B580D">
        <w:rPr>
          <w:b/>
          <w:color w:val="000000"/>
        </w:rPr>
        <w:t>позиция</w:t>
      </w:r>
      <w:r>
        <w:rPr>
          <w:color w:val="000000"/>
        </w:rPr>
        <w:t xml:space="preserve">. Наиболее регулярно такой тип отношений встречается между вариантами фонемы. Например, фонема &lt;д&gt; может реализоваться в некотором количестве позиций, при этом в каждой из позиций она реализуется только в одном варианте (см. таблицу). Какой это будет вариант, определяется законами языка, которые жестко соотносят, связывают позицию и конкретный вариант фонемы. Поэтому говорят, что варианты фонемы позиционно обусловлены.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808"/>
      </w:tblGrid>
      <w:tr w:rsidR="00B851D5" w:rsidRPr="000D0D80" w:rsidTr="008277AA">
        <w:trPr>
          <w:jc w:val="center"/>
        </w:trPr>
        <w:tc>
          <w:tcPr>
            <w:tcW w:w="6946" w:type="dxa"/>
          </w:tcPr>
          <w:p w:rsidR="00B851D5" w:rsidRPr="000D0D80" w:rsidRDefault="00B851D5" w:rsidP="008277AA">
            <w:pPr>
              <w:pStyle w:val="a3"/>
              <w:jc w:val="center"/>
              <w:rPr>
                <w:color w:val="000000"/>
              </w:rPr>
            </w:pPr>
            <w:r w:rsidRPr="000D0D80">
              <w:rPr>
                <w:color w:val="000000"/>
              </w:rPr>
              <w:lastRenderedPageBreak/>
              <w:t>позиция</w:t>
            </w:r>
          </w:p>
        </w:tc>
        <w:tc>
          <w:tcPr>
            <w:tcW w:w="1808" w:type="dxa"/>
          </w:tcPr>
          <w:p w:rsidR="00B851D5" w:rsidRDefault="00B851D5" w:rsidP="008277AA">
            <w:pPr>
              <w:pStyle w:val="a3"/>
              <w:jc w:val="center"/>
              <w:rPr>
                <w:color w:val="000000"/>
              </w:rPr>
            </w:pPr>
            <w:r w:rsidRPr="000D0D80">
              <w:rPr>
                <w:color w:val="000000"/>
              </w:rPr>
              <w:t>вариант</w:t>
            </w:r>
          </w:p>
          <w:p w:rsidR="00B851D5" w:rsidRPr="000D0D80" w:rsidRDefault="00B851D5" w:rsidP="008277AA">
            <w:pPr>
              <w:pStyle w:val="a3"/>
              <w:jc w:val="center"/>
              <w:rPr>
                <w:color w:val="000000"/>
              </w:rPr>
            </w:pPr>
            <w:r w:rsidRPr="000D0D80">
              <w:rPr>
                <w:color w:val="000000"/>
              </w:rPr>
              <w:t>фонемы</w:t>
            </w:r>
          </w:p>
        </w:tc>
      </w:tr>
      <w:tr w:rsidR="00B851D5" w:rsidRPr="000D0D80" w:rsidTr="008277AA">
        <w:trPr>
          <w:jc w:val="center"/>
        </w:trPr>
        <w:tc>
          <w:tcPr>
            <w:tcW w:w="6946" w:type="dxa"/>
          </w:tcPr>
          <w:p w:rsidR="00B851D5" w:rsidRPr="000D0D80" w:rsidRDefault="00B851D5" w:rsidP="008277AA">
            <w:pPr>
              <w:pStyle w:val="a3"/>
              <w:ind w:firstLine="709"/>
              <w:jc w:val="left"/>
              <w:rPr>
                <w:color w:val="000000"/>
              </w:rPr>
            </w:pPr>
            <w:r w:rsidRPr="000D0D80">
              <w:rPr>
                <w:color w:val="000000"/>
              </w:rPr>
              <w:t>1. перед гласным непереднего ряда</w:t>
            </w:r>
          </w:p>
        </w:tc>
        <w:tc>
          <w:tcPr>
            <w:tcW w:w="1808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д</w:t>
            </w:r>
          </w:p>
        </w:tc>
      </w:tr>
      <w:tr w:rsidR="00B851D5" w:rsidRPr="000D0D80" w:rsidTr="008277AA">
        <w:trPr>
          <w:jc w:val="center"/>
        </w:trPr>
        <w:tc>
          <w:tcPr>
            <w:tcW w:w="6946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2. перед гласным переднего ряда</w:t>
            </w:r>
          </w:p>
        </w:tc>
        <w:tc>
          <w:tcPr>
            <w:tcW w:w="1808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д’</w:t>
            </w:r>
          </w:p>
        </w:tc>
      </w:tr>
      <w:tr w:rsidR="00B851D5" w:rsidRPr="000D0D80" w:rsidTr="008277AA">
        <w:trPr>
          <w:jc w:val="center"/>
        </w:trPr>
        <w:tc>
          <w:tcPr>
            <w:tcW w:w="6946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3. перед сонорным</w:t>
            </w:r>
          </w:p>
        </w:tc>
        <w:tc>
          <w:tcPr>
            <w:tcW w:w="1808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д</w:t>
            </w:r>
          </w:p>
        </w:tc>
      </w:tr>
      <w:tr w:rsidR="00B851D5" w:rsidRPr="000D0D80" w:rsidTr="008277AA">
        <w:trPr>
          <w:jc w:val="center"/>
        </w:trPr>
        <w:tc>
          <w:tcPr>
            <w:tcW w:w="6946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4. перед глухим шумным</w:t>
            </w:r>
          </w:p>
        </w:tc>
        <w:tc>
          <w:tcPr>
            <w:tcW w:w="1808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т</w:t>
            </w:r>
          </w:p>
        </w:tc>
      </w:tr>
      <w:tr w:rsidR="00B851D5" w:rsidRPr="000D0D80" w:rsidTr="008277AA">
        <w:trPr>
          <w:jc w:val="center"/>
        </w:trPr>
        <w:tc>
          <w:tcPr>
            <w:tcW w:w="6946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5. перед звонким шумным</w:t>
            </w:r>
          </w:p>
        </w:tc>
        <w:tc>
          <w:tcPr>
            <w:tcW w:w="1808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д</w:t>
            </w:r>
          </w:p>
        </w:tc>
      </w:tr>
      <w:tr w:rsidR="00B851D5" w:rsidRPr="000D0D80" w:rsidTr="008277AA">
        <w:trPr>
          <w:jc w:val="center"/>
        </w:trPr>
        <w:tc>
          <w:tcPr>
            <w:tcW w:w="6946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6. конец слова</w:t>
            </w:r>
          </w:p>
        </w:tc>
        <w:tc>
          <w:tcPr>
            <w:tcW w:w="1808" w:type="dxa"/>
          </w:tcPr>
          <w:p w:rsidR="00B851D5" w:rsidRPr="000D0D80" w:rsidRDefault="00B851D5" w:rsidP="008277AA">
            <w:pPr>
              <w:pStyle w:val="a3"/>
              <w:ind w:firstLine="709"/>
              <w:rPr>
                <w:color w:val="000000"/>
              </w:rPr>
            </w:pPr>
            <w:r w:rsidRPr="000D0D80">
              <w:rPr>
                <w:color w:val="000000"/>
              </w:rPr>
              <w:t>т</w:t>
            </w:r>
          </w:p>
        </w:tc>
      </w:tr>
    </w:tbl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Итак, &lt;д&gt; реализуется в варианте </w:t>
      </w:r>
      <w:r w:rsidRPr="00D42E2A">
        <w:rPr>
          <w:color w:val="000000"/>
        </w:rPr>
        <w:t>[</w:t>
      </w:r>
      <w:r>
        <w:rPr>
          <w:color w:val="000000"/>
        </w:rPr>
        <w:t>д</w:t>
      </w:r>
      <w:r w:rsidRPr="00D42E2A">
        <w:rPr>
          <w:color w:val="000000"/>
        </w:rPr>
        <w:t>]</w:t>
      </w:r>
      <w:r>
        <w:rPr>
          <w:color w:val="000000"/>
        </w:rPr>
        <w:t xml:space="preserve"> в позициях 1, 3, 5,  в варианте </w:t>
      </w:r>
      <w:r w:rsidRPr="00D42E2A">
        <w:rPr>
          <w:color w:val="000000"/>
        </w:rPr>
        <w:t>[</w:t>
      </w:r>
      <w:r>
        <w:rPr>
          <w:color w:val="000000"/>
        </w:rPr>
        <w:t>д</w:t>
      </w:r>
      <w:r w:rsidRPr="00D42E2A">
        <w:rPr>
          <w:color w:val="000000"/>
        </w:rPr>
        <w:t>’]</w:t>
      </w:r>
      <w:r>
        <w:rPr>
          <w:color w:val="000000"/>
        </w:rPr>
        <w:t xml:space="preserve"> в позиции 2, в варианте </w:t>
      </w:r>
      <w:r w:rsidRPr="00D42E2A">
        <w:rPr>
          <w:color w:val="000000"/>
        </w:rPr>
        <w:t>[</w:t>
      </w:r>
      <w:r>
        <w:rPr>
          <w:color w:val="000000"/>
        </w:rPr>
        <w:t>т</w:t>
      </w:r>
      <w:r w:rsidRPr="00D42E2A">
        <w:rPr>
          <w:color w:val="000000"/>
        </w:rPr>
        <w:t>]</w:t>
      </w:r>
      <w:r>
        <w:rPr>
          <w:color w:val="000000"/>
        </w:rPr>
        <w:t xml:space="preserve"> в позициях 4, 6. Варианты распределили между собой указанные позиции. Реализация в звуке </w:t>
      </w:r>
      <w:r w:rsidRPr="00D42E2A">
        <w:rPr>
          <w:color w:val="000000"/>
        </w:rPr>
        <w:t>[</w:t>
      </w:r>
      <w:r>
        <w:rPr>
          <w:color w:val="000000"/>
        </w:rPr>
        <w:t>д</w:t>
      </w:r>
      <w:r w:rsidRPr="00D42E2A">
        <w:rPr>
          <w:color w:val="000000"/>
        </w:rPr>
        <w:t>]</w:t>
      </w:r>
      <w:r>
        <w:rPr>
          <w:color w:val="000000"/>
        </w:rPr>
        <w:t xml:space="preserve"> в позиции 5 и в</w:t>
      </w:r>
      <w:r w:rsidRPr="00D42E2A">
        <w:rPr>
          <w:color w:val="000000"/>
        </w:rPr>
        <w:t xml:space="preserve"> </w:t>
      </w:r>
      <w:r>
        <w:rPr>
          <w:color w:val="000000"/>
        </w:rPr>
        <w:t xml:space="preserve">звуке </w:t>
      </w:r>
      <w:r w:rsidRPr="00D42E2A">
        <w:rPr>
          <w:color w:val="000000"/>
        </w:rPr>
        <w:t>[</w:t>
      </w:r>
      <w:r>
        <w:rPr>
          <w:color w:val="000000"/>
        </w:rPr>
        <w:t>т</w:t>
      </w:r>
      <w:r w:rsidRPr="00D42E2A">
        <w:rPr>
          <w:color w:val="000000"/>
        </w:rPr>
        <w:t>]</w:t>
      </w:r>
      <w:r>
        <w:rPr>
          <w:color w:val="000000"/>
        </w:rPr>
        <w:t xml:space="preserve"> в позиции 4 обусловлена законом регрессивной ассимиляции.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При этом варианты входят в один класс звуков – парадигму, которая есть фонема и только в полном составе является таковой, поскольку только все варианты фонемы совместно способны обеспечить реализацию данной фонемы в любой позиции. Парадигма имеет смысл только как совокупность </w:t>
      </w:r>
      <w:r w:rsidRPr="0002216C">
        <w:rPr>
          <w:b/>
          <w:color w:val="000000"/>
        </w:rPr>
        <w:t>всех</w:t>
      </w:r>
      <w:r>
        <w:rPr>
          <w:color w:val="000000"/>
        </w:rPr>
        <w:t xml:space="preserve"> возможных вариантов данной единицы. Именно поэтому данный тип дистрибуции называют </w:t>
      </w:r>
      <w:r w:rsidRPr="0002216C">
        <w:rPr>
          <w:b/>
          <w:color w:val="000000"/>
        </w:rPr>
        <w:t>дополнительной</w:t>
      </w:r>
      <w:r>
        <w:rPr>
          <w:color w:val="000000"/>
        </w:rPr>
        <w:t xml:space="preserve">: все члены парадигмы дополняют друг друга до целостного класса.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Классическим примером парадигмы описываемого типа является совокупность грамматических значений, реализующих морфологическую грамматическую категорию. Уже классическое определение категории позволяет отнести ее к парадигмам, включающим варианты одной языковой сущности. Грамматическая категория – это система противопоставленных однородных грамматических значений, систематически выражаемых одними и теми же формальными показателями. Важным для нас в данный момент является прежде всего квалификация значений как однородных, потому то однородность – основание для формирования парадигмы. В чем же она состоит? Однородными грамматические значения делает то, что они реализуют очень абстрактное, обобщенное значение одно и той же грамматической категории. Например, значение грамматической категории времени – </w:t>
      </w:r>
      <w:r w:rsidRPr="00E05EEA">
        <w:rPr>
          <w:color w:val="000000"/>
        </w:rPr>
        <w:t>‘</w:t>
      </w:r>
      <w:r>
        <w:rPr>
          <w:color w:val="000000"/>
        </w:rPr>
        <w:t>отношение ситуации в моменту речи</w:t>
      </w:r>
      <w:r w:rsidRPr="00E05EEA">
        <w:rPr>
          <w:color w:val="000000"/>
        </w:rPr>
        <w:t>’</w:t>
      </w:r>
      <w:r>
        <w:rPr>
          <w:color w:val="000000"/>
        </w:rPr>
        <w:t xml:space="preserve">. Каждое из грамматических </w:t>
      </w:r>
      <w:r>
        <w:rPr>
          <w:color w:val="000000"/>
        </w:rPr>
        <w:lastRenderedPageBreak/>
        <w:t>значений времени выражает этот тип отношений, что делает эти значения однородными</w:t>
      </w:r>
      <w:r w:rsidRPr="00E05EEA">
        <w:rPr>
          <w:color w:val="000000"/>
        </w:rPr>
        <w:t xml:space="preserve"> </w:t>
      </w:r>
      <w:r>
        <w:rPr>
          <w:color w:val="000000"/>
        </w:rPr>
        <w:t xml:space="preserve">и позволяет назвать каждый член этой парадигмы вариантом одной морфологической сущности. Однако каждое из значений конкретизирует это абстрактное отношение по-своему: наст. вр. – </w:t>
      </w:r>
      <w:r w:rsidRPr="00E05EEA">
        <w:rPr>
          <w:color w:val="000000"/>
        </w:rPr>
        <w:t>‘</w:t>
      </w:r>
      <w:r>
        <w:rPr>
          <w:color w:val="000000"/>
        </w:rPr>
        <w:t>действие происходит в момент речи</w:t>
      </w:r>
      <w:r w:rsidRPr="00E05EEA">
        <w:rPr>
          <w:color w:val="000000"/>
        </w:rPr>
        <w:t>’</w:t>
      </w:r>
      <w:r>
        <w:rPr>
          <w:color w:val="000000"/>
        </w:rPr>
        <w:t xml:space="preserve">, прош. вр. – </w:t>
      </w:r>
      <w:r w:rsidRPr="00E05EEA">
        <w:rPr>
          <w:color w:val="000000"/>
        </w:rPr>
        <w:t>‘</w:t>
      </w:r>
      <w:r>
        <w:rPr>
          <w:color w:val="000000"/>
        </w:rPr>
        <w:t>действие происходило до момента речи</w:t>
      </w:r>
      <w:r w:rsidRPr="00E05EEA">
        <w:rPr>
          <w:color w:val="000000"/>
        </w:rPr>
        <w:t>’</w:t>
      </w:r>
      <w:r>
        <w:rPr>
          <w:color w:val="000000"/>
        </w:rPr>
        <w:t xml:space="preserve">, буд. вр – </w:t>
      </w:r>
      <w:r w:rsidRPr="00E05EEA">
        <w:rPr>
          <w:color w:val="000000"/>
        </w:rPr>
        <w:t>‘</w:t>
      </w:r>
      <w:r>
        <w:rPr>
          <w:color w:val="000000"/>
        </w:rPr>
        <w:t>действие произойдет после момента речи</w:t>
      </w:r>
      <w:r w:rsidRPr="00E05EEA">
        <w:rPr>
          <w:color w:val="000000"/>
        </w:rPr>
        <w:t>’</w:t>
      </w:r>
      <w:r>
        <w:rPr>
          <w:color w:val="000000"/>
        </w:rPr>
        <w:t xml:space="preserve">. Компонент </w:t>
      </w:r>
      <w:r w:rsidRPr="00476C9E">
        <w:rPr>
          <w:color w:val="000000"/>
        </w:rPr>
        <w:t>‘</w:t>
      </w:r>
      <w:r>
        <w:rPr>
          <w:color w:val="000000"/>
        </w:rPr>
        <w:t>отношение к моменту речи</w:t>
      </w:r>
      <w:r w:rsidRPr="00476C9E">
        <w:rPr>
          <w:color w:val="000000"/>
        </w:rPr>
        <w:t>’</w:t>
      </w:r>
      <w:r>
        <w:rPr>
          <w:color w:val="000000"/>
        </w:rPr>
        <w:t xml:space="preserve"> объединяет грамматические значение настоящего, прошедшего и будущего времени в одну парадигму, а конкретизирующий компонент противопоставляет их в пределах парадигмы. Противопоставленность проявляется в том, что использование каждого варианта позиционно обусловлено и взаимозамена в одинаковой позиции невозможна. Только все вместе однородные грамматические значения составляют данную грамматическую категорию данного языка и способны выразить весь спектр временных отношений. Например, такой состав парадигмы, который представлен в русском языке, неадекватно реализует категорию времени в болгарском языке, где то же абстрактное значение грамматической категории времени </w:t>
      </w:r>
      <w:r w:rsidRPr="00F27743">
        <w:rPr>
          <w:color w:val="000000"/>
        </w:rPr>
        <w:t>‘</w:t>
      </w:r>
      <w:r>
        <w:rPr>
          <w:color w:val="000000"/>
        </w:rPr>
        <w:t>отношение к моменту речи</w:t>
      </w:r>
      <w:r w:rsidRPr="00F27743">
        <w:rPr>
          <w:color w:val="000000"/>
        </w:rPr>
        <w:t>’</w:t>
      </w:r>
      <w:r>
        <w:rPr>
          <w:color w:val="000000"/>
        </w:rPr>
        <w:t xml:space="preserve"> будет реализовано в вариантах: н</w:t>
      </w:r>
      <w:r w:rsidRPr="00F27743">
        <w:rPr>
          <w:color w:val="000000"/>
        </w:rPr>
        <w:t>астоящее время</w:t>
      </w:r>
      <w:r>
        <w:rPr>
          <w:color w:val="000000"/>
        </w:rPr>
        <w:t>, а</w:t>
      </w:r>
      <w:r w:rsidRPr="00F27743">
        <w:rPr>
          <w:color w:val="000000"/>
        </w:rPr>
        <w:t>орист</w:t>
      </w:r>
      <w:r>
        <w:rPr>
          <w:color w:val="000000"/>
        </w:rPr>
        <w:t>,</w:t>
      </w:r>
      <w:r w:rsidRPr="00F27743">
        <w:t xml:space="preserve"> </w:t>
      </w:r>
      <w:r>
        <w:rPr>
          <w:color w:val="000000"/>
        </w:rPr>
        <w:t>и</w:t>
      </w:r>
      <w:r w:rsidRPr="00F27743">
        <w:rPr>
          <w:color w:val="000000"/>
        </w:rPr>
        <w:t>мперфект</w:t>
      </w:r>
      <w:r>
        <w:rPr>
          <w:color w:val="000000"/>
        </w:rPr>
        <w:t>,</w:t>
      </w:r>
      <w:r w:rsidRPr="00F27743">
        <w:t xml:space="preserve"> </w:t>
      </w:r>
      <w:r>
        <w:rPr>
          <w:color w:val="000000"/>
        </w:rPr>
        <w:t>п</w:t>
      </w:r>
      <w:r w:rsidRPr="00F27743">
        <w:rPr>
          <w:color w:val="000000"/>
        </w:rPr>
        <w:t>ерфект</w:t>
      </w:r>
      <w:r>
        <w:rPr>
          <w:color w:val="000000"/>
        </w:rPr>
        <w:t>, п</w:t>
      </w:r>
      <w:r w:rsidRPr="00F27743">
        <w:rPr>
          <w:color w:val="000000"/>
        </w:rPr>
        <w:t>люсквамперфект</w:t>
      </w:r>
      <w:r>
        <w:rPr>
          <w:color w:val="000000"/>
        </w:rPr>
        <w:t>,</w:t>
      </w:r>
      <w:r w:rsidRPr="00F27743">
        <w:t xml:space="preserve"> </w:t>
      </w:r>
      <w:r>
        <w:t>б</w:t>
      </w:r>
      <w:r w:rsidRPr="00F27743">
        <w:rPr>
          <w:color w:val="000000"/>
        </w:rPr>
        <w:t>удущее время</w:t>
      </w:r>
      <w:r>
        <w:rPr>
          <w:color w:val="000000"/>
        </w:rPr>
        <w:t>.</w:t>
      </w:r>
      <w:r w:rsidRPr="00F27743">
        <w:rPr>
          <w:color w:val="000000"/>
        </w:rPr>
        <w:t xml:space="preserve"> </w:t>
      </w:r>
      <w:r>
        <w:rPr>
          <w:color w:val="000000"/>
        </w:rPr>
        <w:t xml:space="preserve">Выпадение одного или нескольких членов парадигмы приведет к лакунам, к невозможности выразить те временные значения, которые закреплены за данными членами парадигмы.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>Таким образом, отношения в данном типе парадигмы – дополнительная дистрибуция.</w:t>
      </w:r>
    </w:p>
    <w:p w:rsidR="00B851D5" w:rsidRPr="005D48E0" w:rsidRDefault="00B851D5" w:rsidP="00B851D5">
      <w:pPr>
        <w:spacing w:line="360" w:lineRule="auto"/>
        <w:ind w:firstLine="709"/>
        <w:jc w:val="both"/>
        <w:rPr>
          <w:szCs w:val="28"/>
        </w:rPr>
      </w:pPr>
      <w:r w:rsidRPr="005D48E0">
        <w:rPr>
          <w:szCs w:val="28"/>
        </w:rPr>
        <w:t xml:space="preserve">Другой пример. Каждый падеж </w:t>
      </w:r>
      <w:r>
        <w:rPr>
          <w:szCs w:val="28"/>
        </w:rPr>
        <w:t xml:space="preserve">в </w:t>
      </w:r>
      <w:r w:rsidRPr="005D48E0">
        <w:rPr>
          <w:szCs w:val="28"/>
        </w:rPr>
        <w:t>языке предназначен для выражения отношений между участниками ситуации, их ролей в ней</w:t>
      </w:r>
      <w:r>
        <w:rPr>
          <w:szCs w:val="28"/>
        </w:rPr>
        <w:t>.</w:t>
      </w:r>
      <w:r w:rsidRPr="005D48E0">
        <w:rPr>
          <w:szCs w:val="28"/>
        </w:rPr>
        <w:t xml:space="preserve"> </w:t>
      </w:r>
      <w:r>
        <w:rPr>
          <w:szCs w:val="28"/>
        </w:rPr>
        <w:t xml:space="preserve">Этот общий признак группирует падежи в парадигму. Но при этом каждый падеж </w:t>
      </w:r>
      <w:r w:rsidRPr="005D48E0">
        <w:rPr>
          <w:szCs w:val="28"/>
        </w:rPr>
        <w:t>обладает четко выраженным значением и этим отличается от всех остальных. Каждая падежная фор</w:t>
      </w:r>
      <w:r>
        <w:rPr>
          <w:szCs w:val="28"/>
        </w:rPr>
        <w:t xml:space="preserve">ма </w:t>
      </w:r>
      <w:r w:rsidRPr="005D48E0">
        <w:rPr>
          <w:szCs w:val="28"/>
        </w:rPr>
        <w:t>выража</w:t>
      </w:r>
      <w:r>
        <w:rPr>
          <w:szCs w:val="28"/>
        </w:rPr>
        <w:t xml:space="preserve">ет </w:t>
      </w:r>
      <w:r w:rsidRPr="005D48E0">
        <w:rPr>
          <w:szCs w:val="28"/>
        </w:rPr>
        <w:t xml:space="preserve">только некоторые из отношений, которые могут возникнуть в предложении. Этим и определяется специфика каждого падежа. Но только все падежные формы конкретного языка, восполняя друг друга, </w:t>
      </w:r>
      <w:r>
        <w:rPr>
          <w:szCs w:val="28"/>
        </w:rPr>
        <w:lastRenderedPageBreak/>
        <w:t xml:space="preserve">способны назвать </w:t>
      </w:r>
      <w:r w:rsidRPr="005D48E0">
        <w:rPr>
          <w:szCs w:val="28"/>
        </w:rPr>
        <w:t xml:space="preserve">все существующие типы отношений. </w:t>
      </w:r>
      <w:r>
        <w:rPr>
          <w:szCs w:val="28"/>
        </w:rPr>
        <w:t>При этом распределение отношений между падежами может существенно отличаться в разных языках.  В русском языке пространственные отношения могут быть выражены наряду с отношением адресата в д.п.  (</w:t>
      </w:r>
      <w:r w:rsidRPr="005D48E0">
        <w:rPr>
          <w:i/>
          <w:szCs w:val="28"/>
        </w:rPr>
        <w:t>подойти к дому,  послать Ивану</w:t>
      </w:r>
      <w:r>
        <w:rPr>
          <w:szCs w:val="28"/>
        </w:rPr>
        <w:t>), объекта в п.п. (</w:t>
      </w:r>
      <w:r w:rsidRPr="003D16C2">
        <w:rPr>
          <w:i/>
          <w:szCs w:val="28"/>
        </w:rPr>
        <w:t>ночевать в лесу, думать о доме</w:t>
      </w:r>
      <w:r>
        <w:rPr>
          <w:szCs w:val="28"/>
        </w:rPr>
        <w:t>), орудия в тв.п. (</w:t>
      </w:r>
      <w:r w:rsidRPr="003D16C2">
        <w:rPr>
          <w:i/>
          <w:szCs w:val="28"/>
        </w:rPr>
        <w:t>идти лесом, бить палкой</w:t>
      </w:r>
      <w:r>
        <w:rPr>
          <w:szCs w:val="28"/>
        </w:rPr>
        <w:t>). М</w:t>
      </w:r>
      <w:r w:rsidRPr="005D48E0">
        <w:rPr>
          <w:szCs w:val="28"/>
        </w:rPr>
        <w:t>ож</w:t>
      </w:r>
      <w:r>
        <w:rPr>
          <w:szCs w:val="28"/>
        </w:rPr>
        <w:t xml:space="preserve">но </w:t>
      </w:r>
      <w:r w:rsidRPr="005D48E0">
        <w:rPr>
          <w:szCs w:val="28"/>
        </w:rPr>
        <w:t>грамматически объединить выражение пространственных отношений в значении одного местного падежа. Но можно расчленить это значение на несколько белее мелких значений, каждое из которых будет выражаться отдельной формой. Например</w:t>
      </w:r>
      <w:r>
        <w:rPr>
          <w:szCs w:val="28"/>
        </w:rPr>
        <w:t>,</w:t>
      </w:r>
      <w:r w:rsidRPr="005D48E0">
        <w:rPr>
          <w:szCs w:val="28"/>
        </w:rPr>
        <w:t xml:space="preserve"> в лакском языке (северо-восточный кавказский язык) особый падеж обозначает нахождение в чем-л. (</w:t>
      </w:r>
      <w:r w:rsidRPr="005D48E0">
        <w:rPr>
          <w:i/>
          <w:szCs w:val="28"/>
        </w:rPr>
        <w:t>къатлуву ‘в доме’</w:t>
      </w:r>
      <w:r w:rsidRPr="005D48E0">
        <w:rPr>
          <w:szCs w:val="28"/>
        </w:rPr>
        <w:t xml:space="preserve">), под чем-л. </w:t>
      </w:r>
      <w:r w:rsidRPr="005D48E0">
        <w:rPr>
          <w:i/>
          <w:szCs w:val="28"/>
        </w:rPr>
        <w:t>(къатлулу ‘под домом’</w:t>
      </w:r>
      <w:r w:rsidRPr="005D48E0">
        <w:rPr>
          <w:szCs w:val="28"/>
        </w:rPr>
        <w:t>), на чем-л. (</w:t>
      </w:r>
      <w:r w:rsidRPr="005D48E0">
        <w:rPr>
          <w:i/>
          <w:szCs w:val="28"/>
        </w:rPr>
        <w:t>къатлуй ‘на доме’</w:t>
      </w:r>
      <w:r w:rsidRPr="005D48E0">
        <w:rPr>
          <w:szCs w:val="28"/>
        </w:rPr>
        <w:t>), позади (</w:t>
      </w:r>
      <w:r w:rsidRPr="005D48E0">
        <w:rPr>
          <w:i/>
          <w:szCs w:val="28"/>
        </w:rPr>
        <w:t>къатлух ‘за домом’</w:t>
      </w:r>
      <w:r w:rsidRPr="005D48E0">
        <w:rPr>
          <w:szCs w:val="28"/>
        </w:rPr>
        <w:t>). Для парадигмы же функцио</w:t>
      </w:r>
      <w:r>
        <w:rPr>
          <w:szCs w:val="28"/>
        </w:rPr>
        <w:t>нально важно не то, как распределены значения между падежами, а</w:t>
      </w:r>
      <w:r w:rsidRPr="005D48E0">
        <w:rPr>
          <w:szCs w:val="28"/>
        </w:rPr>
        <w:t xml:space="preserve"> дополнительность падежей, чтобы были представлены все падежи, только в этом случае у говорящего будет возможность выразить в предложении все возможные типы отношений.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>В морфологической парадигме, состоящей из грамматических форм одного слова, также наблюдаются отношения дополнительной дистрибуции. Совокупность словоформ можно признать парадигмой на основании общности лексического значения и общности грамматического значения, варьируемого в каждой из словоформ. Так, члены лично-числовой парадигмы глагола настоящего времени имеют общие морфологические признаки (лицо и число), которые делают эти единицы однородными и позволяют включить в парадигму. Однако в каждой из словоформ эти признаки реализованы в особой комбинации (</w:t>
      </w:r>
      <w:r w:rsidRPr="003D16C2">
        <w:rPr>
          <w:i/>
          <w:color w:val="000000"/>
        </w:rPr>
        <w:t>пишу</w:t>
      </w:r>
      <w:r>
        <w:rPr>
          <w:color w:val="000000"/>
        </w:rPr>
        <w:t xml:space="preserve"> </w:t>
      </w:r>
      <w:r w:rsidRPr="00D71BF5">
        <w:rPr>
          <w:color w:val="000000"/>
        </w:rPr>
        <w:t>‘</w:t>
      </w:r>
      <w:r>
        <w:rPr>
          <w:color w:val="000000"/>
        </w:rPr>
        <w:t>говорящий один</w:t>
      </w:r>
      <w:r w:rsidRPr="00D71BF5">
        <w:rPr>
          <w:color w:val="000000"/>
        </w:rPr>
        <w:t>’</w:t>
      </w:r>
      <w:r>
        <w:rPr>
          <w:color w:val="000000"/>
        </w:rPr>
        <w:t xml:space="preserve">, </w:t>
      </w:r>
      <w:r w:rsidRPr="003D16C2">
        <w:rPr>
          <w:i/>
          <w:color w:val="000000"/>
        </w:rPr>
        <w:t>пишешь</w:t>
      </w:r>
      <w:r>
        <w:rPr>
          <w:color w:val="000000"/>
        </w:rPr>
        <w:t xml:space="preserve"> </w:t>
      </w:r>
      <w:r w:rsidRPr="00D71BF5">
        <w:rPr>
          <w:color w:val="000000"/>
        </w:rPr>
        <w:t>‘</w:t>
      </w:r>
      <w:r>
        <w:rPr>
          <w:color w:val="000000"/>
        </w:rPr>
        <w:t>собеседник один</w:t>
      </w:r>
      <w:r w:rsidRPr="00D71BF5">
        <w:rPr>
          <w:color w:val="000000"/>
        </w:rPr>
        <w:t>’</w:t>
      </w:r>
      <w:r>
        <w:rPr>
          <w:color w:val="000000"/>
        </w:rPr>
        <w:t xml:space="preserve">, </w:t>
      </w:r>
      <w:r w:rsidRPr="003D16C2">
        <w:rPr>
          <w:i/>
          <w:color w:val="000000"/>
        </w:rPr>
        <w:t>пишем</w:t>
      </w:r>
      <w:r>
        <w:rPr>
          <w:color w:val="000000"/>
        </w:rPr>
        <w:t xml:space="preserve"> </w:t>
      </w:r>
      <w:r w:rsidRPr="00D71BF5">
        <w:rPr>
          <w:color w:val="000000"/>
        </w:rPr>
        <w:t>‘</w:t>
      </w:r>
      <w:r>
        <w:rPr>
          <w:color w:val="000000"/>
        </w:rPr>
        <w:t>говорящих больше одного</w:t>
      </w:r>
      <w:r w:rsidRPr="00D71BF5">
        <w:rPr>
          <w:color w:val="000000"/>
        </w:rPr>
        <w:t>’</w:t>
      </w:r>
      <w:r>
        <w:rPr>
          <w:color w:val="000000"/>
        </w:rPr>
        <w:t>), что противопоставляет их и делает невозможным замену в одинаковом контексте.</w:t>
      </w:r>
      <w:r w:rsidRPr="00D71BF5">
        <w:rPr>
          <w:color w:val="000000"/>
        </w:rPr>
        <w:t xml:space="preserve"> </w:t>
      </w:r>
      <w:r>
        <w:rPr>
          <w:color w:val="000000"/>
        </w:rPr>
        <w:t>«</w:t>
      </w:r>
      <w:r w:rsidRPr="00EB40BB">
        <w:rPr>
          <w:color w:val="000000"/>
        </w:rPr>
        <w:t>В русском</w:t>
      </w:r>
      <w:r>
        <w:rPr>
          <w:color w:val="000000"/>
        </w:rPr>
        <w:t xml:space="preserve"> языке формы одного и того же сл</w:t>
      </w:r>
      <w:r w:rsidRPr="00EB40BB">
        <w:rPr>
          <w:color w:val="000000"/>
        </w:rPr>
        <w:t>о</w:t>
      </w:r>
      <w:r>
        <w:rPr>
          <w:color w:val="000000"/>
        </w:rPr>
        <w:t xml:space="preserve">ва </w:t>
      </w:r>
      <w:r w:rsidRPr="00EB40BB">
        <w:rPr>
          <w:color w:val="000000"/>
        </w:rPr>
        <w:t>встре</w:t>
      </w:r>
      <w:r>
        <w:rPr>
          <w:color w:val="000000"/>
        </w:rPr>
        <w:t>чаются во взаимоисключающих окру</w:t>
      </w:r>
      <w:r w:rsidRPr="00EB40BB">
        <w:rPr>
          <w:color w:val="000000"/>
        </w:rPr>
        <w:t xml:space="preserve">жениях (с точки зрения </w:t>
      </w:r>
      <w:r>
        <w:rPr>
          <w:color w:val="000000"/>
        </w:rPr>
        <w:t>ф</w:t>
      </w:r>
      <w:r w:rsidRPr="00EB40BB">
        <w:rPr>
          <w:color w:val="000000"/>
        </w:rPr>
        <w:t xml:space="preserve">ормы и классных свойств соседних слов) и поэтому находятся в отношении дополнительной дистрибуции, так же как так называемые </w:t>
      </w:r>
      <w:r w:rsidRPr="00EB40BB">
        <w:rPr>
          <w:color w:val="000000"/>
        </w:rPr>
        <w:lastRenderedPageBreak/>
        <w:t>обязательные варианты одной фонемы или разные варианты одной морфемы [</w:t>
      </w:r>
      <w:r>
        <w:rPr>
          <w:color w:val="000000"/>
        </w:rPr>
        <w:t>Солнцев, 1971, с. 75</w:t>
      </w:r>
      <w:r w:rsidRPr="00EB40BB">
        <w:rPr>
          <w:color w:val="000000"/>
        </w:rPr>
        <w:t>]</w:t>
      </w:r>
      <w:r>
        <w:rPr>
          <w:color w:val="000000"/>
        </w:rPr>
        <w:t>.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Отношениями дополнительной дистрибуции </w:t>
      </w:r>
      <w:r w:rsidRPr="00960F15">
        <w:rPr>
          <w:color w:val="000000"/>
        </w:rPr>
        <w:t xml:space="preserve">связаны между собой и </w:t>
      </w:r>
      <w:r>
        <w:rPr>
          <w:color w:val="000000"/>
        </w:rPr>
        <w:t>варианты морфемы</w:t>
      </w:r>
      <w:r w:rsidRPr="00960F15">
        <w:rPr>
          <w:color w:val="000000"/>
        </w:rPr>
        <w:t xml:space="preserve"> и сл</w:t>
      </w:r>
      <w:r>
        <w:rPr>
          <w:color w:val="000000"/>
        </w:rPr>
        <w:t>ó</w:t>
      </w:r>
      <w:r w:rsidRPr="00960F15">
        <w:rPr>
          <w:color w:val="000000"/>
        </w:rPr>
        <w:t>ва</w:t>
      </w:r>
      <w:r>
        <w:rPr>
          <w:color w:val="000000"/>
        </w:rPr>
        <w:t xml:space="preserve">. </w:t>
      </w:r>
      <w:r w:rsidRPr="00960F15">
        <w:rPr>
          <w:color w:val="000000"/>
        </w:rPr>
        <w:t xml:space="preserve">Однако здесь </w:t>
      </w:r>
      <w:r>
        <w:rPr>
          <w:color w:val="000000"/>
        </w:rPr>
        <w:t xml:space="preserve">ситуация </w:t>
      </w:r>
      <w:r w:rsidRPr="00960F15">
        <w:rPr>
          <w:color w:val="000000"/>
        </w:rPr>
        <w:t>осложняется тем</w:t>
      </w:r>
      <w:r>
        <w:rPr>
          <w:color w:val="000000"/>
        </w:rPr>
        <w:t xml:space="preserve">, что морфемы и словá являются </w:t>
      </w:r>
      <w:r w:rsidRPr="00960F15">
        <w:rPr>
          <w:color w:val="000000"/>
        </w:rPr>
        <w:t xml:space="preserve">двусторонними единицами, </w:t>
      </w:r>
      <w:r>
        <w:rPr>
          <w:color w:val="000000"/>
        </w:rPr>
        <w:t xml:space="preserve">на использование которых оказывает влияние множество факторов. Поэтому очень часто возникают ситуации, когда во многих случаях зависимость варианта морфемы от позиции установить очень трудно. Например, распределение единиц </w:t>
      </w:r>
      <w:r w:rsidRPr="00993607">
        <w:rPr>
          <w:i/>
          <w:color w:val="000000"/>
        </w:rPr>
        <w:t xml:space="preserve">-ск-(московский), </w:t>
      </w:r>
      <w:r>
        <w:rPr>
          <w:i/>
          <w:color w:val="000000"/>
        </w:rPr>
        <w:t xml:space="preserve">-йск- ( чилийский), -нск- (сочинский), </w:t>
      </w:r>
      <w:r w:rsidRPr="00993607">
        <w:rPr>
          <w:i/>
          <w:color w:val="000000"/>
        </w:rPr>
        <w:t>-овск- (орловский), -анск- (американский</w:t>
      </w:r>
      <w:r>
        <w:rPr>
          <w:color w:val="000000"/>
        </w:rPr>
        <w:t>) до сих пор корректно не описано, но языковое чутье не позволяет квалифицировать их иначе, чем варианты одного суффикса. Кроме того, лингвистика до сих пор не нашла</w:t>
      </w:r>
      <w:r w:rsidRPr="00451AD8">
        <w:rPr>
          <w:color w:val="000000"/>
        </w:rPr>
        <w:t xml:space="preserve"> </w:t>
      </w:r>
      <w:r>
        <w:rPr>
          <w:color w:val="000000"/>
        </w:rPr>
        <w:t xml:space="preserve">адекватного способа представления морфемы и </w:t>
      </w:r>
      <w:r w:rsidRPr="00451AD8">
        <w:rPr>
          <w:color w:val="000000"/>
        </w:rPr>
        <w:t>вполне надежных критериев о</w:t>
      </w:r>
      <w:r>
        <w:rPr>
          <w:color w:val="000000"/>
        </w:rPr>
        <w:t>т</w:t>
      </w:r>
      <w:r w:rsidRPr="00451AD8">
        <w:rPr>
          <w:color w:val="000000"/>
        </w:rPr>
        <w:t>граничения одной морфемы от другой, спо</w:t>
      </w:r>
      <w:r>
        <w:rPr>
          <w:color w:val="000000"/>
        </w:rPr>
        <w:t>ры</w:t>
      </w:r>
      <w:r w:rsidRPr="00451AD8">
        <w:rPr>
          <w:color w:val="000000"/>
        </w:rPr>
        <w:t xml:space="preserve"> по этому вопросу продолжаются.</w:t>
      </w:r>
      <w:r>
        <w:rPr>
          <w:color w:val="000000"/>
        </w:rPr>
        <w:t xml:space="preserve"> И все же терминологическая неопределенность </w:t>
      </w:r>
      <w:r w:rsidRPr="00451AD8">
        <w:rPr>
          <w:color w:val="000000"/>
        </w:rPr>
        <w:t xml:space="preserve">не может помешать </w:t>
      </w:r>
      <w:r>
        <w:rPr>
          <w:color w:val="000000"/>
        </w:rPr>
        <w:t>констатации</w:t>
      </w:r>
      <w:r w:rsidRPr="00451AD8">
        <w:rPr>
          <w:color w:val="000000"/>
        </w:rPr>
        <w:t xml:space="preserve"> варьирования морфем, т.к. во многих случаях эти единицы языка выделяются достаточно единообразно</w:t>
      </w:r>
      <w:r>
        <w:rPr>
          <w:color w:val="000000"/>
        </w:rPr>
        <w:t>,</w:t>
      </w:r>
      <w:r w:rsidRPr="00451AD8">
        <w:rPr>
          <w:color w:val="000000"/>
        </w:rPr>
        <w:t xml:space="preserve"> во всяком случае, в русле русской лингвистической традиции и практики изучения языков.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451AD8">
        <w:rPr>
          <w:color w:val="000000"/>
        </w:rPr>
        <w:t>Варьирование морфем признается многими лингвистами и описывается ими.</w:t>
      </w:r>
      <w:r>
        <w:rPr>
          <w:color w:val="000000"/>
        </w:rPr>
        <w:t xml:space="preserve"> Более того, для вариантов некоторых морфем дистрибуция описана. Например, </w:t>
      </w:r>
      <w:r w:rsidRPr="00D23871">
        <w:rPr>
          <w:color w:val="000000"/>
        </w:rPr>
        <w:t>морфема множественного числа</w:t>
      </w:r>
      <w:r>
        <w:rPr>
          <w:color w:val="000000"/>
        </w:rPr>
        <w:t xml:space="preserve"> в</w:t>
      </w:r>
      <w:r w:rsidRPr="00D23871">
        <w:rPr>
          <w:color w:val="000000"/>
        </w:rPr>
        <w:t xml:space="preserve"> </w:t>
      </w:r>
      <w:r>
        <w:rPr>
          <w:color w:val="000000"/>
        </w:rPr>
        <w:t xml:space="preserve">английском языке </w:t>
      </w:r>
      <w:r w:rsidRPr="00993607">
        <w:rPr>
          <w:i/>
          <w:color w:val="000000"/>
        </w:rPr>
        <w:t>-(e)s</w:t>
      </w:r>
      <w:r w:rsidRPr="00D23871">
        <w:rPr>
          <w:color w:val="000000"/>
        </w:rPr>
        <w:t xml:space="preserve"> звучит по-разному после глухих согласных (</w:t>
      </w:r>
      <w:r w:rsidRPr="006F01C2">
        <w:rPr>
          <w:i/>
          <w:color w:val="000000"/>
        </w:rPr>
        <w:t>bats</w:t>
      </w:r>
      <w:r w:rsidRPr="00D23871">
        <w:rPr>
          <w:color w:val="000000"/>
        </w:rPr>
        <w:t>), звонких согласных и гласных (</w:t>
      </w:r>
      <w:r w:rsidRPr="006F01C2">
        <w:rPr>
          <w:i/>
          <w:color w:val="000000"/>
        </w:rPr>
        <w:t>rooms</w:t>
      </w:r>
      <w:r w:rsidRPr="00D23871">
        <w:rPr>
          <w:color w:val="000000"/>
        </w:rPr>
        <w:t>), после шипящих и свистящих (</w:t>
      </w:r>
      <w:r w:rsidRPr="006F01C2">
        <w:rPr>
          <w:i/>
          <w:color w:val="000000"/>
        </w:rPr>
        <w:t>clashes</w:t>
      </w:r>
      <w:r w:rsidRPr="00D23871">
        <w:rPr>
          <w:color w:val="000000"/>
        </w:rPr>
        <w:t xml:space="preserve">). Варианты [s], [z], [iz], объединенные одним значением (грамматическим значением множественности) и некоторым сходством в произношении, являются </w:t>
      </w:r>
      <w:r>
        <w:rPr>
          <w:color w:val="000000"/>
        </w:rPr>
        <w:t xml:space="preserve">вариантами </w:t>
      </w:r>
      <w:r w:rsidRPr="00D23871">
        <w:rPr>
          <w:color w:val="000000"/>
        </w:rPr>
        <w:t>одной и той же морфемы</w:t>
      </w:r>
      <w:r>
        <w:rPr>
          <w:color w:val="000000"/>
        </w:rPr>
        <w:t xml:space="preserve">. Суффиксы инфинитива в русском языке </w:t>
      </w:r>
      <w:r w:rsidRPr="0028210B">
        <w:rPr>
          <w:i/>
          <w:color w:val="000000"/>
        </w:rPr>
        <w:t>ть-, ти, чь-</w:t>
      </w:r>
      <w:r>
        <w:rPr>
          <w:color w:val="000000"/>
        </w:rPr>
        <w:t xml:space="preserve"> распределены в зависимости от позиции: «-</w:t>
      </w:r>
      <w:r w:rsidRPr="00FF05F3">
        <w:rPr>
          <w:i/>
          <w:color w:val="000000"/>
        </w:rPr>
        <w:t>чь</w:t>
      </w:r>
      <w:r w:rsidRPr="00FF05F3">
        <w:rPr>
          <w:color w:val="000000"/>
        </w:rPr>
        <w:t xml:space="preserve"> </w:t>
      </w:r>
      <w:r>
        <w:rPr>
          <w:color w:val="000000"/>
        </w:rPr>
        <w:t xml:space="preserve">с основой наст. и прош. вр. на </w:t>
      </w:r>
      <w:r w:rsidRPr="00FF05F3">
        <w:rPr>
          <w:color w:val="000000"/>
        </w:rPr>
        <w:t>[г]</w:t>
      </w:r>
      <w:r>
        <w:rPr>
          <w:color w:val="000000"/>
        </w:rPr>
        <w:t xml:space="preserve">, </w:t>
      </w:r>
      <w:r w:rsidRPr="00FF05F3">
        <w:rPr>
          <w:color w:val="000000"/>
        </w:rPr>
        <w:t xml:space="preserve">[к]: </w:t>
      </w:r>
      <w:r w:rsidRPr="00FF05F3">
        <w:rPr>
          <w:i/>
          <w:color w:val="000000"/>
        </w:rPr>
        <w:t>бере-чь (берег-ут, берег-л-а), мочь (мог-ут, мог-л-а), печь (пек-ут, пек-л-а</w:t>
      </w:r>
      <w:r w:rsidRPr="00FF05F3">
        <w:rPr>
          <w:color w:val="000000"/>
        </w:rPr>
        <w:t>)</w:t>
      </w:r>
      <w:r>
        <w:rPr>
          <w:color w:val="000000"/>
        </w:rPr>
        <w:t>…</w:t>
      </w:r>
      <w:r w:rsidRPr="00FF05F3">
        <w:rPr>
          <w:color w:val="000000"/>
        </w:rPr>
        <w:t xml:space="preserve"> Все остальные глаголы имеют флексию </w:t>
      </w:r>
      <w:r w:rsidRPr="00FF05F3">
        <w:rPr>
          <w:i/>
          <w:color w:val="000000"/>
        </w:rPr>
        <w:t>-ть,-ти</w:t>
      </w:r>
      <w:r w:rsidRPr="00FF05F3">
        <w:rPr>
          <w:color w:val="000000"/>
        </w:rPr>
        <w:t xml:space="preserve"> (фонем</w:t>
      </w:r>
      <w:r>
        <w:rPr>
          <w:color w:val="000000"/>
        </w:rPr>
        <w:t xml:space="preserve">ат. |т'|/|т'и|), причем морф </w:t>
      </w:r>
      <w:r w:rsidRPr="00FF05F3">
        <w:rPr>
          <w:i/>
          <w:color w:val="000000"/>
        </w:rPr>
        <w:t>-ть</w:t>
      </w:r>
      <w:r>
        <w:rPr>
          <w:color w:val="000000"/>
        </w:rPr>
        <w:t xml:space="preserve"> </w:t>
      </w:r>
      <w:r w:rsidRPr="00FF05F3">
        <w:rPr>
          <w:color w:val="000000"/>
        </w:rPr>
        <w:t>выступает в позиции после ударной основы</w:t>
      </w:r>
      <w:r>
        <w:rPr>
          <w:color w:val="000000"/>
        </w:rPr>
        <w:t xml:space="preserve"> (</w:t>
      </w:r>
      <w:r w:rsidRPr="00FF05F3">
        <w:rPr>
          <w:i/>
          <w:color w:val="000000"/>
        </w:rPr>
        <w:t>кину-</w:t>
      </w:r>
      <w:r w:rsidRPr="00FF05F3">
        <w:rPr>
          <w:i/>
          <w:color w:val="000000"/>
        </w:rPr>
        <w:lastRenderedPageBreak/>
        <w:t>ть, чита-ть, зна-ть, лез-ть, грыз-ть, кляс-ть</w:t>
      </w:r>
      <w:r w:rsidRPr="00FF05F3">
        <w:rPr>
          <w:color w:val="000000"/>
        </w:rPr>
        <w:t xml:space="preserve">), а морф </w:t>
      </w:r>
      <w:r w:rsidRPr="00FF05F3">
        <w:rPr>
          <w:i/>
          <w:color w:val="000000"/>
        </w:rPr>
        <w:t>-ти</w:t>
      </w:r>
      <w:r>
        <w:rPr>
          <w:color w:val="000000"/>
        </w:rPr>
        <w:t xml:space="preserve"> –</w:t>
      </w:r>
      <w:r w:rsidRPr="00FF05F3">
        <w:rPr>
          <w:color w:val="000000"/>
        </w:rPr>
        <w:t xml:space="preserve"> в позиции под ударением (после безударной основы: </w:t>
      </w:r>
      <w:r w:rsidRPr="00FF05F3">
        <w:rPr>
          <w:i/>
          <w:color w:val="000000"/>
        </w:rPr>
        <w:t>нес-тй, полз-ти,ид-т</w:t>
      </w:r>
      <w:r>
        <w:rPr>
          <w:i/>
          <w:color w:val="000000"/>
        </w:rPr>
        <w:t>и</w:t>
      </w:r>
      <w:r w:rsidRPr="00FF05F3">
        <w:rPr>
          <w:color w:val="000000"/>
        </w:rPr>
        <w:t xml:space="preserve">) и в глаголах с ударным префиксом </w:t>
      </w:r>
      <w:r w:rsidRPr="00FF05F3">
        <w:rPr>
          <w:i/>
          <w:color w:val="000000"/>
        </w:rPr>
        <w:t>вы-</w:t>
      </w:r>
      <w:r w:rsidRPr="00FF05F3">
        <w:rPr>
          <w:color w:val="000000"/>
        </w:rPr>
        <w:t xml:space="preserve">, мотивированных глаголами с инфинитивом на </w:t>
      </w:r>
      <w:r>
        <w:rPr>
          <w:color w:val="000000"/>
        </w:rPr>
        <w:t>-</w:t>
      </w:r>
      <w:r w:rsidRPr="00FF05F3">
        <w:rPr>
          <w:i/>
          <w:color w:val="000000"/>
        </w:rPr>
        <w:t>ти</w:t>
      </w:r>
      <w:r>
        <w:rPr>
          <w:i/>
          <w:color w:val="000000"/>
        </w:rPr>
        <w:t xml:space="preserve"> (вы-нес-ти, вы</w:t>
      </w:r>
      <w:r w:rsidRPr="00FF05F3">
        <w:rPr>
          <w:i/>
          <w:color w:val="000000"/>
        </w:rPr>
        <w:t>-полз-ти, вы-й-ти</w:t>
      </w:r>
      <w:r w:rsidRPr="00FF05F3">
        <w:rPr>
          <w:color w:val="000000"/>
        </w:rPr>
        <w:t>)</w:t>
      </w:r>
      <w:r>
        <w:rPr>
          <w:color w:val="000000"/>
        </w:rPr>
        <w:t xml:space="preserve">» </w:t>
      </w:r>
      <w:r w:rsidRPr="00FF05F3">
        <w:rPr>
          <w:color w:val="000000"/>
        </w:rPr>
        <w:t>[</w:t>
      </w:r>
      <w:r>
        <w:rPr>
          <w:color w:val="000000"/>
        </w:rPr>
        <w:t>Русская грамматика, 1980, с. 674</w:t>
      </w:r>
      <w:r w:rsidRPr="00FF05F3">
        <w:rPr>
          <w:color w:val="000000"/>
        </w:rPr>
        <w:t xml:space="preserve">]. </w:t>
      </w:r>
      <w:r>
        <w:rPr>
          <w:color w:val="000000"/>
        </w:rPr>
        <w:t>Все вместе они позволяют образовывать форму инфинитива от основы любого глагола, следовательно, отношения между ними следует признать отношениями дополнительной дистрибуции.</w:t>
      </w:r>
    </w:p>
    <w:p w:rsidR="00B851D5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 xml:space="preserve">Наличие отношений дополнительной дистрибуции или свободного варьирования (1) наряду с критерием физического сходства (2) и функционального тождества (3) является одним из критериев отождествления </w:t>
      </w:r>
      <w:r>
        <w:rPr>
          <w:i/>
          <w:color w:val="000000"/>
        </w:rPr>
        <w:t xml:space="preserve"> </w:t>
      </w:r>
      <w:r>
        <w:rPr>
          <w:color w:val="000000"/>
        </w:rPr>
        <w:t>–</w:t>
      </w:r>
      <w:r w:rsidRPr="00F2436A">
        <w:rPr>
          <w:i/>
          <w:color w:val="000000"/>
        </w:rPr>
        <w:t xml:space="preserve"> </w:t>
      </w:r>
      <w:r>
        <w:rPr>
          <w:color w:val="000000"/>
        </w:rPr>
        <w:t xml:space="preserve">признания того, что перед нами варианты одной единицы. </w:t>
      </w:r>
      <w:r w:rsidRPr="00451AD8">
        <w:rPr>
          <w:color w:val="000000"/>
        </w:rPr>
        <w:t xml:space="preserve">Например, единицы </w:t>
      </w:r>
      <w:r w:rsidRPr="00F2436A">
        <w:rPr>
          <w:i/>
          <w:color w:val="000000"/>
        </w:rPr>
        <w:t>рук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, рук’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, руч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451AD8">
        <w:rPr>
          <w:color w:val="000000"/>
        </w:rPr>
        <w:t xml:space="preserve"> </w:t>
      </w:r>
      <w:r>
        <w:rPr>
          <w:color w:val="000000"/>
        </w:rPr>
        <w:t xml:space="preserve">являются вариантами </w:t>
      </w:r>
      <w:r w:rsidRPr="00451AD8">
        <w:rPr>
          <w:color w:val="000000"/>
        </w:rPr>
        <w:t>одной и той же морфемы, так как они обладают общим планом со</w:t>
      </w:r>
      <w:r>
        <w:rPr>
          <w:color w:val="000000"/>
        </w:rPr>
        <w:t>держания (3) и находятся в отношениях</w:t>
      </w:r>
      <w:r w:rsidRPr="00451AD8">
        <w:rPr>
          <w:color w:val="000000"/>
        </w:rPr>
        <w:t xml:space="preserve"> дополнительной дистрибуции</w:t>
      </w:r>
      <w:r>
        <w:rPr>
          <w:color w:val="000000"/>
        </w:rPr>
        <w:t xml:space="preserve"> (1)</w:t>
      </w:r>
      <w:r w:rsidRPr="00451AD8">
        <w:rPr>
          <w:color w:val="000000"/>
        </w:rPr>
        <w:t xml:space="preserve">: </w:t>
      </w:r>
      <w:r w:rsidRPr="00F2436A">
        <w:rPr>
          <w:i/>
          <w:color w:val="000000"/>
        </w:rPr>
        <w:t>рук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451AD8">
        <w:rPr>
          <w:color w:val="000000"/>
        </w:rPr>
        <w:t xml:space="preserve"> </w:t>
      </w:r>
      <w:r>
        <w:rPr>
          <w:color w:val="000000"/>
        </w:rPr>
        <w:t xml:space="preserve">реализуется </w:t>
      </w:r>
      <w:r w:rsidRPr="00451AD8">
        <w:rPr>
          <w:color w:val="000000"/>
        </w:rPr>
        <w:t xml:space="preserve">перед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 xml:space="preserve">а,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 xml:space="preserve">у,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 xml:space="preserve">ой,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Ø</w:t>
      </w:r>
      <w:r>
        <w:rPr>
          <w:i/>
          <w:color w:val="000000"/>
        </w:rPr>
        <w:t>:</w:t>
      </w:r>
      <w:r>
        <w:rPr>
          <w:color w:val="000000"/>
        </w:rPr>
        <w:t xml:space="preserve"> рук-</w:t>
      </w:r>
      <w:r w:rsidRPr="00451AD8">
        <w:rPr>
          <w:color w:val="000000"/>
        </w:rPr>
        <w:t xml:space="preserve"> </w:t>
      </w:r>
      <w:r>
        <w:rPr>
          <w:color w:val="000000"/>
        </w:rPr>
        <w:t>+</w:t>
      </w:r>
      <w:r w:rsidRPr="00451AD8">
        <w:rPr>
          <w:rFonts w:ascii="MS Mincho" w:eastAsia="MS Mincho" w:hAnsi="MS Mincho" w:cs="MS Mincho" w:hint="eastAsia"/>
          <w:color w:val="000000"/>
        </w:rPr>
        <w:t>‑</w:t>
      </w:r>
      <w:r w:rsidRPr="00451AD8">
        <w:rPr>
          <w:color w:val="000000"/>
        </w:rPr>
        <w:t xml:space="preserve">ам, </w:t>
      </w:r>
      <w:r w:rsidRPr="00451AD8">
        <w:rPr>
          <w:rFonts w:ascii="MS Mincho" w:eastAsia="MS Mincho" w:hAnsi="MS Mincho" w:cs="MS Mincho" w:hint="eastAsia"/>
          <w:color w:val="000000"/>
        </w:rPr>
        <w:t>‑</w:t>
      </w:r>
      <w:r w:rsidRPr="00451AD8">
        <w:rPr>
          <w:color w:val="000000"/>
        </w:rPr>
        <w:t xml:space="preserve">ами, </w:t>
      </w:r>
      <w:r w:rsidRPr="00451AD8">
        <w:rPr>
          <w:rFonts w:ascii="MS Mincho" w:eastAsia="MS Mincho" w:hAnsi="MS Mincho" w:cs="MS Mincho" w:hint="eastAsia"/>
          <w:color w:val="000000"/>
        </w:rPr>
        <w:t>‑</w:t>
      </w:r>
      <w:r w:rsidRPr="00451AD8">
        <w:rPr>
          <w:color w:val="000000"/>
        </w:rPr>
        <w:t xml:space="preserve">ах, </w:t>
      </w:r>
      <w:r w:rsidRPr="00451AD8">
        <w:rPr>
          <w:rFonts w:ascii="MS Mincho" w:eastAsia="MS Mincho" w:hAnsi="MS Mincho" w:cs="MS Mincho" w:hint="eastAsia"/>
          <w:color w:val="000000"/>
        </w:rPr>
        <w:t>‑</w:t>
      </w:r>
      <w:r w:rsidRPr="00451AD8">
        <w:rPr>
          <w:color w:val="000000"/>
        </w:rPr>
        <w:t>о</w:t>
      </w:r>
      <w:r w:rsidRPr="00451AD8">
        <w:rPr>
          <w:rFonts w:ascii="MS Mincho" w:eastAsia="MS Mincho" w:hAnsi="MS Mincho" w:cs="MS Mincho" w:hint="eastAsia"/>
          <w:color w:val="000000"/>
        </w:rPr>
        <w:t>‑</w:t>
      </w:r>
      <w:r w:rsidRPr="00451AD8">
        <w:rPr>
          <w:color w:val="000000"/>
        </w:rPr>
        <w:t xml:space="preserve"> (</w:t>
      </w:r>
      <w:r w:rsidRPr="00F2436A">
        <w:rPr>
          <w:i/>
          <w:color w:val="000000"/>
        </w:rPr>
        <w:t>рукомойник</w:t>
      </w:r>
      <w:r w:rsidRPr="00451AD8">
        <w:rPr>
          <w:color w:val="000000"/>
        </w:rPr>
        <w:t xml:space="preserve">); </w:t>
      </w:r>
      <w:r w:rsidRPr="00F2436A">
        <w:rPr>
          <w:i/>
          <w:color w:val="000000"/>
        </w:rPr>
        <w:t>рук’</w:t>
      </w:r>
      <w:r w:rsidRPr="00451AD8">
        <w:rPr>
          <w:rFonts w:ascii="MS Mincho" w:eastAsia="MS Mincho" w:hAnsi="MS Mincho" w:cs="MS Mincho" w:hint="eastAsia"/>
          <w:color w:val="000000"/>
        </w:rPr>
        <w:t>‑</w:t>
      </w:r>
      <w:r>
        <w:rPr>
          <w:color w:val="000000"/>
        </w:rPr>
        <w:t>–</w:t>
      </w:r>
      <w:r w:rsidRPr="00451AD8">
        <w:rPr>
          <w:color w:val="000000"/>
        </w:rPr>
        <w:t xml:space="preserve"> перед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 xml:space="preserve">и,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е</w:t>
      </w:r>
      <w:r w:rsidRPr="00451AD8">
        <w:rPr>
          <w:color w:val="000000"/>
        </w:rPr>
        <w:t xml:space="preserve">; </w:t>
      </w:r>
      <w:r w:rsidRPr="00F2436A">
        <w:rPr>
          <w:i/>
          <w:color w:val="000000"/>
        </w:rPr>
        <w:t>руч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>
        <w:rPr>
          <w:color w:val="000000"/>
        </w:rPr>
        <w:t>–</w:t>
      </w:r>
      <w:r w:rsidRPr="00451AD8">
        <w:rPr>
          <w:color w:val="000000"/>
        </w:rPr>
        <w:t xml:space="preserve"> перед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к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 xml:space="preserve">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н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 xml:space="preserve">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еньк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 xml:space="preserve">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F2436A">
        <w:rPr>
          <w:i/>
          <w:color w:val="000000"/>
        </w:rPr>
        <w:t>онк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 w:rsidRPr="00451AD8">
        <w:rPr>
          <w:color w:val="000000"/>
        </w:rPr>
        <w:t xml:space="preserve">, и взаимозамена вариантов невозможна. Отождествляются и, например, </w:t>
      </w:r>
      <w:r w:rsidRPr="00F2436A">
        <w:rPr>
          <w:rFonts w:ascii="MS Mincho" w:eastAsia="MS Mincho" w:hAnsi="MS Mincho" w:cs="MS Mincho" w:hint="eastAsia"/>
          <w:i/>
          <w:color w:val="000000"/>
        </w:rPr>
        <w:t>‑</w:t>
      </w:r>
      <w:r>
        <w:rPr>
          <w:i/>
          <w:color w:val="000000"/>
        </w:rPr>
        <w:t>о</w:t>
      </w:r>
      <w:r w:rsidRPr="00F2436A">
        <w:rPr>
          <w:i/>
          <w:color w:val="000000"/>
        </w:rPr>
        <w:t xml:space="preserve">й / </w:t>
      </w:r>
      <w:r>
        <w:rPr>
          <w:i/>
          <w:color w:val="000000"/>
        </w:rPr>
        <w:t>-ою</w:t>
      </w:r>
      <w:r w:rsidRPr="00451AD8">
        <w:rPr>
          <w:color w:val="000000"/>
        </w:rPr>
        <w:t xml:space="preserve"> как обладающие общим </w:t>
      </w:r>
      <w:r>
        <w:rPr>
          <w:color w:val="000000"/>
        </w:rPr>
        <w:t xml:space="preserve">значением </w:t>
      </w:r>
      <w:r w:rsidRPr="00F2436A">
        <w:rPr>
          <w:color w:val="000000"/>
        </w:rPr>
        <w:t>‘</w:t>
      </w:r>
      <w:r>
        <w:rPr>
          <w:color w:val="000000"/>
        </w:rPr>
        <w:t>ед.ч., ж.р., р.п.</w:t>
      </w:r>
      <w:r w:rsidRPr="00F2436A">
        <w:rPr>
          <w:color w:val="000000"/>
        </w:rPr>
        <w:t>’</w:t>
      </w:r>
      <w:r>
        <w:rPr>
          <w:color w:val="000000"/>
        </w:rPr>
        <w:t>(3)</w:t>
      </w:r>
      <w:r w:rsidRPr="00451AD8">
        <w:rPr>
          <w:color w:val="000000"/>
        </w:rPr>
        <w:t xml:space="preserve"> и находящиеся с грамматической точки зрения в отношении свободного варьирования</w:t>
      </w:r>
      <w:r>
        <w:rPr>
          <w:color w:val="000000"/>
        </w:rPr>
        <w:t xml:space="preserve"> (1)</w:t>
      </w:r>
      <w:r w:rsidRPr="00451AD8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красной </w:t>
      </w:r>
      <w:r>
        <w:rPr>
          <w:color w:val="000000"/>
        </w:rPr>
        <w:t>–</w:t>
      </w:r>
      <w:r w:rsidRPr="00F2436A">
        <w:rPr>
          <w:i/>
          <w:color w:val="000000"/>
        </w:rPr>
        <w:t xml:space="preserve"> красною</w:t>
      </w:r>
      <w:r w:rsidRPr="00451AD8">
        <w:rPr>
          <w:color w:val="000000"/>
        </w:rPr>
        <w:t>.</w:t>
      </w:r>
    </w:p>
    <w:p w:rsidR="00B851D5" w:rsidRPr="00F42F82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>
        <w:rPr>
          <w:color w:val="000000"/>
        </w:rPr>
        <w:t>З</w:t>
      </w:r>
      <w:r w:rsidRPr="00F42F82">
        <w:rPr>
          <w:color w:val="000000"/>
        </w:rPr>
        <w:t>вуки [л] и [р] обладают значительным фонетическим сходством</w:t>
      </w:r>
      <w:r>
        <w:rPr>
          <w:color w:val="000000"/>
        </w:rPr>
        <w:t xml:space="preserve"> (2)</w:t>
      </w:r>
      <w:r w:rsidRPr="00F42F82">
        <w:rPr>
          <w:color w:val="000000"/>
        </w:rPr>
        <w:t>,</w:t>
      </w:r>
      <w:r>
        <w:rPr>
          <w:color w:val="000000"/>
        </w:rPr>
        <w:t xml:space="preserve"> </w:t>
      </w:r>
      <w:r w:rsidRPr="00F42F82">
        <w:rPr>
          <w:color w:val="000000"/>
        </w:rPr>
        <w:t xml:space="preserve"> однако в русском языке они, несомненно, </w:t>
      </w:r>
      <w:r>
        <w:rPr>
          <w:color w:val="000000"/>
        </w:rPr>
        <w:t xml:space="preserve">не </w:t>
      </w:r>
      <w:r w:rsidRPr="00F42F82">
        <w:rPr>
          <w:color w:val="000000"/>
        </w:rPr>
        <w:t>находятся в</w:t>
      </w:r>
      <w:r>
        <w:rPr>
          <w:color w:val="000000"/>
        </w:rPr>
        <w:t xml:space="preserve"> </w:t>
      </w:r>
      <w:r w:rsidRPr="00F42F82">
        <w:rPr>
          <w:color w:val="000000"/>
        </w:rPr>
        <w:t>отношениях</w:t>
      </w:r>
      <w:r>
        <w:rPr>
          <w:color w:val="000000"/>
        </w:rPr>
        <w:t xml:space="preserve"> дополнительной дистрибуции, т.к. встречаются в одинаковых позициях (нет 1), различая при этом значимые единицы (нет 3) </w:t>
      </w:r>
      <w:r w:rsidRPr="00F42F82">
        <w:rPr>
          <w:color w:val="000000"/>
        </w:rPr>
        <w:t>(</w:t>
      </w:r>
      <w:r w:rsidRPr="00250339">
        <w:rPr>
          <w:i/>
          <w:color w:val="000000"/>
        </w:rPr>
        <w:t>лак – рак</w:t>
      </w:r>
      <w:r w:rsidRPr="00F42F82">
        <w:rPr>
          <w:color w:val="000000"/>
        </w:rPr>
        <w:t>)</w:t>
      </w:r>
      <w:r>
        <w:rPr>
          <w:color w:val="000000"/>
        </w:rPr>
        <w:t xml:space="preserve">, поэтому они </w:t>
      </w:r>
      <w:r w:rsidRPr="00F42F82">
        <w:rPr>
          <w:color w:val="000000"/>
        </w:rPr>
        <w:t>должны быть квалифицированы как разные фонемы. Однако</w:t>
      </w:r>
      <w:r>
        <w:rPr>
          <w:color w:val="000000"/>
        </w:rPr>
        <w:t xml:space="preserve"> </w:t>
      </w:r>
      <w:r w:rsidRPr="00F42F82">
        <w:rPr>
          <w:color w:val="000000"/>
        </w:rPr>
        <w:t xml:space="preserve">в </w:t>
      </w:r>
      <w:r>
        <w:rPr>
          <w:color w:val="000000"/>
        </w:rPr>
        <w:t xml:space="preserve">корейском </w:t>
      </w:r>
      <w:r w:rsidRPr="00F42F82">
        <w:rPr>
          <w:color w:val="000000"/>
        </w:rPr>
        <w:t>[л] и [р] никогда самостоятельно слов не различают</w:t>
      </w:r>
      <w:r>
        <w:rPr>
          <w:color w:val="000000"/>
        </w:rPr>
        <w:t xml:space="preserve">, </w:t>
      </w:r>
      <w:r w:rsidRPr="00F42F82">
        <w:rPr>
          <w:color w:val="000000"/>
        </w:rPr>
        <w:t>находят</w:t>
      </w:r>
      <w:r>
        <w:rPr>
          <w:color w:val="000000"/>
        </w:rPr>
        <w:t xml:space="preserve">ся в </w:t>
      </w:r>
      <w:r w:rsidRPr="00F42F82">
        <w:rPr>
          <w:color w:val="000000"/>
        </w:rPr>
        <w:t>отношениях дополнительной дистрибуции</w:t>
      </w:r>
      <w:r>
        <w:rPr>
          <w:color w:val="000000"/>
        </w:rPr>
        <w:t xml:space="preserve">: </w:t>
      </w:r>
      <w:r w:rsidRPr="00887963">
        <w:rPr>
          <w:color w:val="000000"/>
        </w:rPr>
        <w:t xml:space="preserve">в корейском языке есть звук </w:t>
      </w:r>
      <w:r>
        <w:rPr>
          <w:color w:val="000000"/>
        </w:rPr>
        <w:t>[л]</w:t>
      </w:r>
      <w:r w:rsidRPr="00887963">
        <w:rPr>
          <w:color w:val="000000"/>
        </w:rPr>
        <w:t xml:space="preserve">, но между гласными он звучит как </w:t>
      </w:r>
      <w:r w:rsidRPr="00F42F82">
        <w:rPr>
          <w:color w:val="000000"/>
        </w:rPr>
        <w:t>[р]</w:t>
      </w:r>
      <w:r>
        <w:rPr>
          <w:color w:val="000000"/>
        </w:rPr>
        <w:t>.</w:t>
      </w:r>
      <w:r w:rsidRPr="00F42F82">
        <w:rPr>
          <w:color w:val="000000"/>
        </w:rPr>
        <w:t xml:space="preserve"> </w:t>
      </w:r>
      <w:r w:rsidRPr="00887963">
        <w:rPr>
          <w:color w:val="000000"/>
        </w:rPr>
        <w:t xml:space="preserve">В положении перед гласным конечный согласный корня звучит как [р], если же гласного далее нет, то корень кончается звуком [л]. В корейском языке </w:t>
      </w:r>
      <w:r w:rsidRPr="00887963">
        <w:rPr>
          <w:i/>
          <w:color w:val="000000"/>
        </w:rPr>
        <w:t xml:space="preserve">тол </w:t>
      </w:r>
      <w:r w:rsidRPr="00887963">
        <w:rPr>
          <w:color w:val="000000"/>
        </w:rPr>
        <w:t xml:space="preserve">’камень’, соединяясь с </w:t>
      </w:r>
      <w:r w:rsidRPr="00887963">
        <w:rPr>
          <w:i/>
          <w:color w:val="000000"/>
        </w:rPr>
        <w:t>умул</w:t>
      </w:r>
      <w:r>
        <w:rPr>
          <w:color w:val="000000"/>
        </w:rPr>
        <w:t xml:space="preserve"> </w:t>
      </w:r>
      <w:r w:rsidRPr="00887963">
        <w:rPr>
          <w:color w:val="000000"/>
        </w:rPr>
        <w:t xml:space="preserve">‘колодец’, дает </w:t>
      </w:r>
      <w:r w:rsidRPr="00887963">
        <w:rPr>
          <w:color w:val="000000"/>
        </w:rPr>
        <w:lastRenderedPageBreak/>
        <w:t xml:space="preserve">сложное слово </w:t>
      </w:r>
      <w:r w:rsidRPr="00887963">
        <w:rPr>
          <w:i/>
          <w:color w:val="000000"/>
        </w:rPr>
        <w:t xml:space="preserve">торумул </w:t>
      </w:r>
      <w:r w:rsidRPr="00887963">
        <w:rPr>
          <w:color w:val="000000"/>
        </w:rPr>
        <w:t>‘колодец, выложенный камнем’</w:t>
      </w:r>
      <w:r>
        <w:rPr>
          <w:color w:val="000000"/>
        </w:rPr>
        <w:t xml:space="preserve">, </w:t>
      </w:r>
      <w:r w:rsidRPr="00887963">
        <w:rPr>
          <w:i/>
          <w:color w:val="000000"/>
        </w:rPr>
        <w:t>кул</w:t>
      </w:r>
      <w:r>
        <w:rPr>
          <w:color w:val="000000"/>
        </w:rPr>
        <w:t xml:space="preserve"> </w:t>
      </w:r>
      <w:r w:rsidRPr="00887963">
        <w:rPr>
          <w:color w:val="000000"/>
        </w:rPr>
        <w:t xml:space="preserve">’пещера’ + </w:t>
      </w:r>
      <w:r w:rsidRPr="00887963">
        <w:rPr>
          <w:i/>
          <w:color w:val="000000"/>
        </w:rPr>
        <w:t xml:space="preserve">умул </w:t>
      </w:r>
      <w:r w:rsidRPr="00887963">
        <w:rPr>
          <w:color w:val="000000"/>
        </w:rPr>
        <w:t xml:space="preserve">‘колодец’ = </w:t>
      </w:r>
      <w:r w:rsidRPr="00887963">
        <w:rPr>
          <w:i/>
          <w:color w:val="000000"/>
        </w:rPr>
        <w:t>курумул</w:t>
      </w:r>
      <w:r>
        <w:rPr>
          <w:color w:val="000000"/>
        </w:rPr>
        <w:t xml:space="preserve"> </w:t>
      </w:r>
      <w:r w:rsidRPr="00887963">
        <w:rPr>
          <w:color w:val="000000"/>
        </w:rPr>
        <w:t>‘глубокий колодец’</w:t>
      </w:r>
      <w:r>
        <w:rPr>
          <w:color w:val="000000"/>
        </w:rPr>
        <w:t xml:space="preserve">; </w:t>
      </w:r>
      <w:r w:rsidRPr="00887963">
        <w:rPr>
          <w:i/>
          <w:color w:val="000000"/>
        </w:rPr>
        <w:t>пол</w:t>
      </w:r>
      <w:r>
        <w:rPr>
          <w:color w:val="000000"/>
        </w:rPr>
        <w:t xml:space="preserve"> </w:t>
      </w:r>
      <w:r w:rsidRPr="00887963">
        <w:rPr>
          <w:color w:val="000000"/>
        </w:rPr>
        <w:t>‘щека’</w:t>
      </w:r>
      <w:r>
        <w:rPr>
          <w:color w:val="000000"/>
        </w:rPr>
        <w:t xml:space="preserve"> + </w:t>
      </w:r>
      <w:r w:rsidRPr="00887963">
        <w:rPr>
          <w:i/>
          <w:color w:val="000000"/>
        </w:rPr>
        <w:t xml:space="preserve">умул </w:t>
      </w:r>
      <w:r>
        <w:rPr>
          <w:color w:val="000000"/>
        </w:rPr>
        <w:t xml:space="preserve">= </w:t>
      </w:r>
      <w:r w:rsidRPr="00887963">
        <w:rPr>
          <w:i/>
          <w:color w:val="000000"/>
        </w:rPr>
        <w:t>порумул</w:t>
      </w:r>
      <w:r>
        <w:rPr>
          <w:color w:val="000000"/>
        </w:rPr>
        <w:t xml:space="preserve"> </w:t>
      </w:r>
      <w:r w:rsidRPr="00887963">
        <w:rPr>
          <w:color w:val="000000"/>
        </w:rPr>
        <w:t xml:space="preserve">‘ямочка на щеке’. </w:t>
      </w:r>
      <w:r>
        <w:rPr>
          <w:color w:val="000000"/>
        </w:rPr>
        <w:t>С</w:t>
      </w:r>
      <w:r w:rsidRPr="00887963">
        <w:rPr>
          <w:color w:val="000000"/>
        </w:rPr>
        <w:t xml:space="preserve">ледовательно </w:t>
      </w:r>
      <w:r>
        <w:rPr>
          <w:color w:val="000000"/>
        </w:rPr>
        <w:t>к</w:t>
      </w:r>
      <w:r w:rsidRPr="00887963">
        <w:rPr>
          <w:color w:val="000000"/>
        </w:rPr>
        <w:t xml:space="preserve">орейские [л] и [р] </w:t>
      </w:r>
      <w:r w:rsidRPr="00250339">
        <w:rPr>
          <w:i/>
          <w:color w:val="000000"/>
        </w:rPr>
        <w:t>–</w:t>
      </w:r>
      <w:r>
        <w:rPr>
          <w:i/>
          <w:color w:val="000000"/>
        </w:rPr>
        <w:t xml:space="preserve"> </w:t>
      </w:r>
      <w:r>
        <w:rPr>
          <w:color w:val="000000"/>
        </w:rPr>
        <w:t>варианты</w:t>
      </w:r>
      <w:r w:rsidRPr="00887963">
        <w:rPr>
          <w:color w:val="000000"/>
        </w:rPr>
        <w:t xml:space="preserve"> одной фонемы, а не разные фонемы.</w:t>
      </w:r>
    </w:p>
    <w:p w:rsidR="00B851D5" w:rsidRPr="00A37551" w:rsidRDefault="00B851D5" w:rsidP="00B851D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2.1.</w:t>
      </w:r>
      <w:r w:rsidRPr="00A37551">
        <w:rPr>
          <w:szCs w:val="28"/>
        </w:rPr>
        <w:t>2. Парадигмы второго типа</w:t>
      </w:r>
      <w:r>
        <w:rPr>
          <w:szCs w:val="28"/>
        </w:rPr>
        <w:t xml:space="preserve"> являются классами разных единиц, включенных в них на основании общего признака.</w:t>
      </w:r>
    </w:p>
    <w:p w:rsidR="00B851D5" w:rsidRDefault="00B851D5" w:rsidP="00B851D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К этому типу относятся </w:t>
      </w:r>
      <w:r w:rsidRPr="00B506A5">
        <w:rPr>
          <w:b/>
          <w:szCs w:val="28"/>
        </w:rPr>
        <w:t>синонимические ряды</w:t>
      </w:r>
      <w:r>
        <w:rPr>
          <w:szCs w:val="28"/>
        </w:rPr>
        <w:t xml:space="preserve">, в которые включены единицы, имеющие близкое значение. Семантическая близость и есть тот классифицирующий признак, который позволяет говорить о синонимическом ряде как о парадигме: </w:t>
      </w:r>
      <w:r w:rsidRPr="00F030FB">
        <w:rPr>
          <w:i/>
          <w:szCs w:val="28"/>
        </w:rPr>
        <w:t>противо- / анти-</w:t>
      </w:r>
      <w:r>
        <w:rPr>
          <w:szCs w:val="28"/>
        </w:rPr>
        <w:t xml:space="preserve"> </w:t>
      </w:r>
      <w:r w:rsidRPr="00546977">
        <w:rPr>
          <w:szCs w:val="28"/>
        </w:rPr>
        <w:t>‘</w:t>
      </w:r>
      <w:r>
        <w:rPr>
          <w:szCs w:val="28"/>
        </w:rPr>
        <w:t>противопоставление, противонаравленность</w:t>
      </w:r>
      <w:r w:rsidRPr="00546977">
        <w:rPr>
          <w:szCs w:val="28"/>
        </w:rPr>
        <w:t>’</w:t>
      </w:r>
      <w:r>
        <w:rPr>
          <w:szCs w:val="28"/>
        </w:rPr>
        <w:t>(</w:t>
      </w:r>
      <w:r w:rsidRPr="00F030FB">
        <w:rPr>
          <w:i/>
          <w:szCs w:val="28"/>
        </w:rPr>
        <w:t>противогололедный, антигололедный</w:t>
      </w:r>
      <w:r>
        <w:rPr>
          <w:szCs w:val="28"/>
        </w:rPr>
        <w:t>), -</w:t>
      </w:r>
      <w:r w:rsidRPr="00F030FB">
        <w:rPr>
          <w:i/>
          <w:szCs w:val="28"/>
        </w:rPr>
        <w:t>ист- /-ач- /-арь- /-ник-</w:t>
      </w:r>
      <w:r>
        <w:rPr>
          <w:szCs w:val="28"/>
        </w:rPr>
        <w:t xml:space="preserve"> </w:t>
      </w:r>
      <w:r w:rsidRPr="00546977">
        <w:rPr>
          <w:szCs w:val="28"/>
        </w:rPr>
        <w:t>‘</w:t>
      </w:r>
      <w:r>
        <w:rPr>
          <w:szCs w:val="28"/>
        </w:rPr>
        <w:t>лицо</w:t>
      </w:r>
      <w:r w:rsidRPr="00546977">
        <w:rPr>
          <w:szCs w:val="28"/>
        </w:rPr>
        <w:t>’</w:t>
      </w:r>
      <w:r>
        <w:rPr>
          <w:szCs w:val="28"/>
        </w:rPr>
        <w:t xml:space="preserve"> (</w:t>
      </w:r>
      <w:r>
        <w:rPr>
          <w:i/>
          <w:szCs w:val="28"/>
        </w:rPr>
        <w:t>тракторист, трубач, виноград</w:t>
      </w:r>
      <w:r w:rsidRPr="00F030FB">
        <w:rPr>
          <w:i/>
          <w:szCs w:val="28"/>
        </w:rPr>
        <w:t>арь, конник</w:t>
      </w:r>
      <w:r>
        <w:rPr>
          <w:szCs w:val="28"/>
        </w:rPr>
        <w:t xml:space="preserve">); </w:t>
      </w:r>
      <w:r>
        <w:rPr>
          <w:i/>
          <w:szCs w:val="28"/>
        </w:rPr>
        <w:t xml:space="preserve">бросать </w:t>
      </w:r>
      <w:r w:rsidRPr="00963572">
        <w:rPr>
          <w:szCs w:val="28"/>
        </w:rPr>
        <w:t>‘резким движением, взмахом заставлять перемещаться в воздухе в каком-л. направлении кого-л., что-л.’,</w:t>
      </w:r>
      <w:r>
        <w:rPr>
          <w:i/>
          <w:szCs w:val="28"/>
        </w:rPr>
        <w:t xml:space="preserve"> кидать</w:t>
      </w:r>
      <w:r w:rsidRPr="00963572">
        <w:t xml:space="preserve"> ‘</w:t>
      </w:r>
      <w:r w:rsidRPr="00963572">
        <w:rPr>
          <w:szCs w:val="28"/>
        </w:rPr>
        <w:t>резким движением, взмахом руки заставлять перемещаться в воздухе в каком-л. направлении кого-л., что-л.’,</w:t>
      </w:r>
      <w:r>
        <w:rPr>
          <w:i/>
          <w:szCs w:val="28"/>
        </w:rPr>
        <w:t xml:space="preserve"> швырять </w:t>
      </w:r>
      <w:r w:rsidRPr="00963572">
        <w:rPr>
          <w:szCs w:val="28"/>
        </w:rPr>
        <w:t>‘с силой бросать’</w:t>
      </w:r>
      <w:r w:rsidRPr="00963572">
        <w:rPr>
          <w:i/>
          <w:szCs w:val="28"/>
        </w:rPr>
        <w:t xml:space="preserve">. </w:t>
      </w:r>
      <w:r>
        <w:rPr>
          <w:szCs w:val="28"/>
        </w:rPr>
        <w:t xml:space="preserve">Члены синонимического ряда не находятся в отношениях дополнительной дистрибуции. Во-первых, во многих контекстах они могут заменяться: </w:t>
      </w:r>
      <w:r w:rsidRPr="00F030FB">
        <w:rPr>
          <w:i/>
          <w:szCs w:val="28"/>
        </w:rPr>
        <w:t>Везде / всюду были видны следы пребывания человека</w:t>
      </w:r>
      <w:r>
        <w:rPr>
          <w:szCs w:val="28"/>
        </w:rPr>
        <w:t xml:space="preserve">; </w:t>
      </w:r>
      <w:r w:rsidRPr="00F030FB">
        <w:rPr>
          <w:i/>
          <w:szCs w:val="28"/>
        </w:rPr>
        <w:t>около леса / возле леса / у леса</w:t>
      </w:r>
      <w:r>
        <w:rPr>
          <w:szCs w:val="28"/>
        </w:rPr>
        <w:t xml:space="preserve">. </w:t>
      </w:r>
    </w:p>
    <w:p w:rsidR="00B851D5" w:rsidRDefault="00B851D5" w:rsidP="00B851D5">
      <w:pPr>
        <w:pStyle w:val="a3"/>
        <w:spacing w:line="360" w:lineRule="auto"/>
        <w:ind w:firstLine="709"/>
        <w:rPr>
          <w:i/>
          <w:szCs w:val="28"/>
        </w:rPr>
      </w:pPr>
      <w:r>
        <w:rPr>
          <w:szCs w:val="28"/>
        </w:rPr>
        <w:t xml:space="preserve">Если же такая замена невозможна, то она определяется не системным законом, а другими факторами. Например, выбор члена парадигмы может быть обусловлен общественной практикой, традицией. Именно поэтому в речи встречаются вполне понятные факты, нарушающие эту традицию, но не противоречащие законам языка, т.к. соответствуют языковым моделям: </w:t>
      </w:r>
      <w:r w:rsidRPr="00A83893">
        <w:rPr>
          <w:b/>
          <w:i/>
          <w:szCs w:val="28"/>
        </w:rPr>
        <w:t>Хоккейник</w:t>
      </w:r>
      <w:r w:rsidRPr="00A83893">
        <w:rPr>
          <w:i/>
          <w:szCs w:val="28"/>
        </w:rPr>
        <w:t xml:space="preserve"> – </w:t>
      </w:r>
      <w:r w:rsidRPr="00A83893">
        <w:rPr>
          <w:b/>
          <w:i/>
          <w:szCs w:val="28"/>
        </w:rPr>
        <w:t>хоккеист</w:t>
      </w:r>
      <w:r w:rsidRPr="00A83893">
        <w:rPr>
          <w:i/>
          <w:szCs w:val="28"/>
        </w:rPr>
        <w:t>; слово образовано по аналогии с образованием некоторых русских профессий путем добавления к корню суффикса «ник» (например, «проводник» от «провожать»). Тут – хоккей, хоккейник</w:t>
      </w:r>
      <w:r>
        <w:rPr>
          <w:i/>
          <w:szCs w:val="28"/>
        </w:rPr>
        <w:t xml:space="preserve"> (</w:t>
      </w:r>
      <w:hyperlink r:id="rId7" w:history="1">
        <w:r w:rsidRPr="00834E38">
          <w:rPr>
            <w:rStyle w:val="aa"/>
            <w:i/>
            <w:szCs w:val="28"/>
          </w:rPr>
          <w:t>http://sportonline.biz/blog/novosti-hokkeya/23567.html</w:t>
        </w:r>
      </w:hyperlink>
      <w:r>
        <w:rPr>
          <w:i/>
          <w:szCs w:val="28"/>
        </w:rPr>
        <w:t>); На зимних каникулах мой друг</w:t>
      </w:r>
      <w:r w:rsidRPr="00A83893">
        <w:rPr>
          <w:i/>
          <w:szCs w:val="28"/>
        </w:rPr>
        <w:t xml:space="preserve">, </w:t>
      </w:r>
      <w:r w:rsidRPr="00A83893">
        <w:rPr>
          <w:b/>
          <w:i/>
          <w:szCs w:val="28"/>
        </w:rPr>
        <w:t>трубист</w:t>
      </w:r>
      <w:r w:rsidRPr="00A83893">
        <w:rPr>
          <w:i/>
          <w:szCs w:val="28"/>
        </w:rPr>
        <w:t xml:space="preserve"> по специальности, ехал в Питер прослушиваться в консерватори</w:t>
      </w:r>
      <w:r>
        <w:rPr>
          <w:i/>
          <w:szCs w:val="28"/>
        </w:rPr>
        <w:t>ю (</w:t>
      </w:r>
      <w:r w:rsidRPr="00A83893">
        <w:rPr>
          <w:i/>
          <w:szCs w:val="28"/>
        </w:rPr>
        <w:t>http://tv.studsetka.ru/slkdk/blog/653/</w:t>
      </w:r>
      <w:r>
        <w:rPr>
          <w:i/>
          <w:szCs w:val="28"/>
        </w:rPr>
        <w:t>);</w:t>
      </w:r>
      <w:r w:rsidRPr="00A83893">
        <w:t xml:space="preserve"> </w:t>
      </w:r>
      <w:r w:rsidRPr="00A83893">
        <w:rPr>
          <w:i/>
          <w:szCs w:val="28"/>
        </w:rPr>
        <w:t xml:space="preserve">Еще утром </w:t>
      </w:r>
      <w:r w:rsidRPr="00A83893">
        <w:rPr>
          <w:b/>
          <w:i/>
          <w:szCs w:val="28"/>
        </w:rPr>
        <w:t>трубари</w:t>
      </w:r>
      <w:r w:rsidRPr="00A83893">
        <w:rPr>
          <w:i/>
          <w:szCs w:val="28"/>
        </w:rPr>
        <w:t xml:space="preserve"> </w:t>
      </w:r>
      <w:r w:rsidRPr="00A83893">
        <w:rPr>
          <w:i/>
          <w:szCs w:val="28"/>
        </w:rPr>
        <w:lastRenderedPageBreak/>
        <w:t>трубили во всех концах: именем Зыкова, его веленьем будет ра</w:t>
      </w:r>
      <w:r>
        <w:rPr>
          <w:i/>
          <w:szCs w:val="28"/>
        </w:rPr>
        <w:t xml:space="preserve">здаваться народу купецкое добро </w:t>
      </w:r>
      <w:r w:rsidRPr="00A83893">
        <w:rPr>
          <w:szCs w:val="28"/>
        </w:rPr>
        <w:t>(В.</w:t>
      </w:r>
      <w:r>
        <w:rPr>
          <w:szCs w:val="28"/>
        </w:rPr>
        <w:t xml:space="preserve"> </w:t>
      </w:r>
      <w:r w:rsidRPr="00A83893">
        <w:rPr>
          <w:szCs w:val="28"/>
        </w:rPr>
        <w:t>Шишков</w:t>
      </w:r>
      <w:r w:rsidRPr="009A4E36">
        <w:rPr>
          <w:szCs w:val="28"/>
        </w:rPr>
        <w:t>). Д</w:t>
      </w:r>
      <w:r>
        <w:rPr>
          <w:szCs w:val="28"/>
        </w:rPr>
        <w:t>емонстрируя о</w:t>
      </w:r>
      <w:r w:rsidRPr="009A4E36">
        <w:rPr>
          <w:szCs w:val="28"/>
        </w:rPr>
        <w:t>дин</w:t>
      </w:r>
      <w:r>
        <w:rPr>
          <w:szCs w:val="28"/>
        </w:rPr>
        <w:t xml:space="preserve"> из видов сочетаемости слов – лексическую – Ю. Д. Апресян подчеркивает внутриязыковую немотивированность ограничений на выбор членов синонимического ряда: «</w:t>
      </w:r>
      <w:r w:rsidRPr="009A4E36">
        <w:rPr>
          <w:szCs w:val="28"/>
        </w:rPr>
        <w:t xml:space="preserve">Глагол </w:t>
      </w:r>
      <w:r w:rsidRPr="009A4E36">
        <w:rPr>
          <w:i/>
          <w:szCs w:val="28"/>
        </w:rPr>
        <w:t>ошибаться</w:t>
      </w:r>
      <w:r w:rsidRPr="009A4E36">
        <w:rPr>
          <w:szCs w:val="28"/>
        </w:rPr>
        <w:t xml:space="preserve"> в рассмотренном выше значении употребляется с небольшой группой существительных типа </w:t>
      </w:r>
      <w:r w:rsidRPr="009A4E36">
        <w:rPr>
          <w:i/>
          <w:szCs w:val="28"/>
        </w:rPr>
        <w:t>адрес, дом, дверь, окно, номер, этаж, телефон (ошибаться дверью</w:t>
      </w:r>
      <w:r w:rsidRPr="009A4E36">
        <w:rPr>
          <w:szCs w:val="28"/>
        </w:rPr>
        <w:t xml:space="preserve"> и т. д.). Все они должны быть выписаны при </w:t>
      </w:r>
      <w:r w:rsidRPr="009A4E36">
        <w:rPr>
          <w:i/>
          <w:szCs w:val="28"/>
        </w:rPr>
        <w:t>ошибаться</w:t>
      </w:r>
      <w:r w:rsidRPr="009A4E36">
        <w:rPr>
          <w:szCs w:val="28"/>
        </w:rPr>
        <w:t xml:space="preserve"> «поименно»: в их значениях нельзя усмотреть никакого общего семантического признака, руководствуясь которым можно было бы всякий раз безошибочно употреблять рассматриваемый глагол</w:t>
      </w:r>
      <w:r>
        <w:rPr>
          <w:szCs w:val="28"/>
        </w:rPr>
        <w:t>...</w:t>
      </w:r>
      <w:r w:rsidRPr="009A4E36">
        <w:rPr>
          <w:szCs w:val="28"/>
        </w:rPr>
        <w:t xml:space="preserve"> Заметим, что </w:t>
      </w:r>
      <w:r w:rsidRPr="009A4E36">
        <w:rPr>
          <w:i/>
          <w:szCs w:val="28"/>
        </w:rPr>
        <w:t>перепутать</w:t>
      </w:r>
      <w:r w:rsidRPr="009A4E36">
        <w:rPr>
          <w:szCs w:val="28"/>
        </w:rPr>
        <w:t xml:space="preserve"> не подчиняется этому лексическому сочетаемостному ограничению: </w:t>
      </w:r>
      <w:r w:rsidRPr="009A4E36">
        <w:rPr>
          <w:i/>
          <w:szCs w:val="28"/>
        </w:rPr>
        <w:t>перепутать</w:t>
      </w:r>
      <w:r w:rsidRPr="009A4E36">
        <w:rPr>
          <w:szCs w:val="28"/>
        </w:rPr>
        <w:t xml:space="preserve"> можно не только </w:t>
      </w:r>
      <w:r w:rsidRPr="009A4E36">
        <w:rPr>
          <w:i/>
          <w:szCs w:val="28"/>
        </w:rPr>
        <w:t>адрес, дверь, телефон</w:t>
      </w:r>
      <w:r w:rsidRPr="009A4E36">
        <w:rPr>
          <w:szCs w:val="28"/>
        </w:rPr>
        <w:t xml:space="preserve"> и т.д., но и </w:t>
      </w:r>
      <w:r w:rsidRPr="009A4E36">
        <w:rPr>
          <w:i/>
          <w:szCs w:val="28"/>
        </w:rPr>
        <w:t xml:space="preserve">зонтик, книгу, дату, ключ, должность, название </w:t>
      </w:r>
      <w:r w:rsidRPr="009A4E36">
        <w:rPr>
          <w:szCs w:val="28"/>
        </w:rPr>
        <w:t xml:space="preserve">и очень многое другое. Равным образом </w:t>
      </w:r>
      <w:r w:rsidRPr="009A4E36">
        <w:rPr>
          <w:i/>
          <w:szCs w:val="28"/>
        </w:rPr>
        <w:t>уменьшать</w:t>
      </w:r>
      <w:r w:rsidRPr="009A4E36">
        <w:rPr>
          <w:szCs w:val="28"/>
        </w:rPr>
        <w:t xml:space="preserve"> можно все, что имеет линейные размеры, количество или интенсивность, а разг. </w:t>
      </w:r>
      <w:r w:rsidRPr="009A4E36">
        <w:rPr>
          <w:i/>
          <w:szCs w:val="28"/>
        </w:rPr>
        <w:t>сбрасывать</w:t>
      </w:r>
      <w:r w:rsidRPr="009A4E36">
        <w:rPr>
          <w:szCs w:val="28"/>
        </w:rPr>
        <w:t xml:space="preserve"> (в почти синонимичн</w:t>
      </w:r>
      <w:r>
        <w:rPr>
          <w:szCs w:val="28"/>
        </w:rPr>
        <w:t>ом значении 'резко уменьшать') –</w:t>
      </w:r>
      <w:r w:rsidRPr="009A4E36">
        <w:rPr>
          <w:szCs w:val="28"/>
        </w:rPr>
        <w:t xml:space="preserve"> только </w:t>
      </w:r>
      <w:r w:rsidRPr="009A4E36">
        <w:rPr>
          <w:i/>
          <w:szCs w:val="28"/>
        </w:rPr>
        <w:t>давление, газ, скорость, температуру</w:t>
      </w:r>
      <w:r w:rsidRPr="009A4E36">
        <w:rPr>
          <w:szCs w:val="28"/>
        </w:rPr>
        <w:t xml:space="preserve"> и, может быть, </w:t>
      </w:r>
      <w:r w:rsidRPr="009A4E36">
        <w:rPr>
          <w:i/>
          <w:szCs w:val="28"/>
        </w:rPr>
        <w:t>вес</w:t>
      </w:r>
      <w:r w:rsidRPr="009A4E36">
        <w:rPr>
          <w:szCs w:val="28"/>
        </w:rPr>
        <w:t xml:space="preserve">. Все эти существительные должны быть заданы при </w:t>
      </w:r>
      <w:r w:rsidRPr="009A4E36">
        <w:rPr>
          <w:i/>
          <w:szCs w:val="28"/>
        </w:rPr>
        <w:t>сбрасывать</w:t>
      </w:r>
      <w:r w:rsidRPr="009A4E36">
        <w:rPr>
          <w:szCs w:val="28"/>
        </w:rPr>
        <w:t xml:space="preserve"> списком (или </w:t>
      </w:r>
      <w:r w:rsidRPr="009A4E36">
        <w:rPr>
          <w:i/>
          <w:szCs w:val="28"/>
        </w:rPr>
        <w:t>сбрасывать</w:t>
      </w:r>
      <w:r w:rsidRPr="009A4E36">
        <w:rPr>
          <w:szCs w:val="28"/>
        </w:rPr>
        <w:t xml:space="preserve"> должно быть дано при каждом из них), ибо другие существительные того же класса (</w:t>
      </w:r>
      <w:r w:rsidRPr="009A4E36">
        <w:rPr>
          <w:i/>
          <w:szCs w:val="28"/>
        </w:rPr>
        <w:t>расходы, количество продуктов, накал, ширина</w:t>
      </w:r>
      <w:r w:rsidRPr="009A4E36">
        <w:rPr>
          <w:szCs w:val="28"/>
        </w:rPr>
        <w:t>) с ним не сочетаются</w:t>
      </w:r>
      <w:r>
        <w:rPr>
          <w:szCs w:val="28"/>
        </w:rPr>
        <w:t xml:space="preserve"> </w:t>
      </w:r>
      <w:r w:rsidRPr="009A4E36">
        <w:rPr>
          <w:szCs w:val="28"/>
        </w:rPr>
        <w:t>[</w:t>
      </w:r>
      <w:r>
        <w:rPr>
          <w:szCs w:val="28"/>
        </w:rPr>
        <w:t>Апресян, 1995, с. 61</w:t>
      </w:r>
      <w:r w:rsidRPr="009A4E36">
        <w:rPr>
          <w:szCs w:val="28"/>
        </w:rPr>
        <w:t xml:space="preserve">]. </w:t>
      </w:r>
      <w:r w:rsidRPr="00A83893">
        <w:rPr>
          <w:szCs w:val="28"/>
        </w:rPr>
        <w:t>Традиция может меняться, что влечет за собой и предпочтение другого члена парадигмы:</w:t>
      </w:r>
      <w:r>
        <w:rPr>
          <w:szCs w:val="28"/>
        </w:rPr>
        <w:t xml:space="preserve"> </w:t>
      </w:r>
      <w:r w:rsidRPr="008D17A4">
        <w:rPr>
          <w:i/>
          <w:szCs w:val="28"/>
        </w:rPr>
        <w:t>рыбарь – рыбак, слиянность – слияние, дружество – дружба, молодизна – молодость, синизна – синева, кустарь – кустарник.</w:t>
      </w:r>
    </w:p>
    <w:p w:rsidR="00B851D5" w:rsidRDefault="00B851D5" w:rsidP="00B851D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Выбор члена </w:t>
      </w:r>
      <w:r w:rsidRPr="00B506A5">
        <w:rPr>
          <w:szCs w:val="28"/>
        </w:rPr>
        <w:t>синонимического ряда</w:t>
      </w:r>
      <w:r>
        <w:rPr>
          <w:szCs w:val="28"/>
        </w:rPr>
        <w:t xml:space="preserve"> может быть обусловлен экстралингвистическими факторами, например, особенностями обозначаемого фрагмента действительности (</w:t>
      </w:r>
      <w:r w:rsidRPr="00B506A5">
        <w:rPr>
          <w:i/>
          <w:szCs w:val="28"/>
        </w:rPr>
        <w:t>день холодный / прохладный,  при- /вдольдорожные кафе</w:t>
      </w:r>
      <w:r>
        <w:rPr>
          <w:szCs w:val="28"/>
        </w:rPr>
        <w:t>), особенностями коммуникативной ситуации (</w:t>
      </w:r>
      <w:r w:rsidRPr="00B506A5">
        <w:rPr>
          <w:i/>
          <w:szCs w:val="28"/>
        </w:rPr>
        <w:t>лик / лицо / рожа</w:t>
      </w:r>
      <w:r>
        <w:rPr>
          <w:szCs w:val="28"/>
        </w:rPr>
        <w:t>).</w:t>
      </w:r>
    </w:p>
    <w:p w:rsidR="00B851D5" w:rsidRPr="00B506A5" w:rsidRDefault="00B851D5" w:rsidP="00B851D5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Заметим, что во всех отмеченных случаях взаимозамена небезразлична для процесса коммуникации, но выбор синонима обусловлен не внутренними законами языка, как при дополнительной дистрибуции, а другими факторами.</w:t>
      </w:r>
    </w:p>
    <w:p w:rsidR="00B851D5" w:rsidRDefault="00B851D5" w:rsidP="00B851D5">
      <w:pPr>
        <w:pStyle w:val="a3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 xml:space="preserve">Антонимическая пара </w:t>
      </w:r>
      <w:r>
        <w:rPr>
          <w:szCs w:val="28"/>
        </w:rPr>
        <w:t>тоже является парадигмой, поскольку ее члены объединены общим семантическим компонентом, но</w:t>
      </w:r>
      <w:r w:rsidRPr="00F2436A">
        <w:rPr>
          <w:color w:val="000000"/>
        </w:rPr>
        <w:t xml:space="preserve"> </w:t>
      </w:r>
      <w:r w:rsidRPr="0026767D">
        <w:rPr>
          <w:color w:val="000000"/>
        </w:rPr>
        <w:t>этот семантический компонент им</w:t>
      </w:r>
      <w:r>
        <w:rPr>
          <w:color w:val="000000"/>
        </w:rPr>
        <w:t>еет противоположное содержание</w:t>
      </w:r>
      <w:r>
        <w:rPr>
          <w:szCs w:val="28"/>
        </w:rPr>
        <w:t xml:space="preserve"> (</w:t>
      </w:r>
      <w:r w:rsidRPr="00D47DB7">
        <w:rPr>
          <w:i/>
          <w:szCs w:val="28"/>
        </w:rPr>
        <w:t>женатый – холостой</w:t>
      </w:r>
      <w:r>
        <w:rPr>
          <w:szCs w:val="28"/>
        </w:rPr>
        <w:t xml:space="preserve"> </w:t>
      </w:r>
      <w:r w:rsidRPr="00D47DB7">
        <w:rPr>
          <w:szCs w:val="28"/>
        </w:rPr>
        <w:t>‘</w:t>
      </w:r>
      <w:r>
        <w:rPr>
          <w:szCs w:val="28"/>
        </w:rPr>
        <w:t>отношение к женитьбе</w:t>
      </w:r>
      <w:r w:rsidRPr="00D47DB7">
        <w:rPr>
          <w:szCs w:val="28"/>
        </w:rPr>
        <w:t>’</w:t>
      </w:r>
      <w:r>
        <w:rPr>
          <w:szCs w:val="28"/>
        </w:rPr>
        <w:t xml:space="preserve">,  </w:t>
      </w:r>
      <w:r w:rsidRPr="00D47DB7">
        <w:rPr>
          <w:i/>
          <w:szCs w:val="28"/>
        </w:rPr>
        <w:t>горячий – холодный</w:t>
      </w:r>
      <w:r>
        <w:rPr>
          <w:szCs w:val="28"/>
        </w:rPr>
        <w:t xml:space="preserve"> </w:t>
      </w:r>
      <w:r w:rsidRPr="00D47DB7">
        <w:rPr>
          <w:szCs w:val="28"/>
        </w:rPr>
        <w:t>‘</w:t>
      </w:r>
      <w:r>
        <w:rPr>
          <w:szCs w:val="28"/>
        </w:rPr>
        <w:t>температура</w:t>
      </w:r>
      <w:r w:rsidRPr="00D47DB7">
        <w:rPr>
          <w:szCs w:val="28"/>
        </w:rPr>
        <w:t>’</w:t>
      </w:r>
      <w:r>
        <w:rPr>
          <w:szCs w:val="28"/>
        </w:rPr>
        <w:t xml:space="preserve">, </w:t>
      </w:r>
      <w:r w:rsidRPr="00D47DB7">
        <w:rPr>
          <w:i/>
          <w:szCs w:val="28"/>
        </w:rPr>
        <w:t>быстро – медленно</w:t>
      </w:r>
      <w:r>
        <w:rPr>
          <w:szCs w:val="28"/>
        </w:rPr>
        <w:t xml:space="preserve"> </w:t>
      </w:r>
      <w:r w:rsidRPr="00D47DB7">
        <w:rPr>
          <w:szCs w:val="28"/>
        </w:rPr>
        <w:t>‘</w:t>
      </w:r>
      <w:r>
        <w:rPr>
          <w:szCs w:val="28"/>
        </w:rPr>
        <w:t>скорость</w:t>
      </w:r>
      <w:r w:rsidRPr="00D47DB7">
        <w:rPr>
          <w:szCs w:val="28"/>
        </w:rPr>
        <w:t>’</w:t>
      </w:r>
      <w:r>
        <w:rPr>
          <w:szCs w:val="28"/>
        </w:rPr>
        <w:t>), но выражают противоположные в том или ином отношении понятия</w:t>
      </w:r>
      <w:r>
        <w:rPr>
          <w:b/>
          <w:szCs w:val="28"/>
        </w:rPr>
        <w:t>.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521DEA">
        <w:rPr>
          <w:b/>
          <w:color w:val="000000"/>
        </w:rPr>
        <w:t>Лексико-семантическая группа</w:t>
      </w:r>
      <w:r w:rsidRPr="0026767D">
        <w:rPr>
          <w:color w:val="000000"/>
        </w:rPr>
        <w:t xml:space="preserve"> (ЛСГ) – это семантическое объединение слов (парадигма) одной части речи</w:t>
      </w:r>
      <w:r>
        <w:rPr>
          <w:rStyle w:val="a9"/>
          <w:color w:val="000000"/>
        </w:rPr>
        <w:footnoteReference w:id="2"/>
      </w:r>
      <w:r w:rsidRPr="0026767D">
        <w:rPr>
          <w:color w:val="000000"/>
        </w:rPr>
        <w:t>.</w:t>
      </w:r>
      <w:r>
        <w:rPr>
          <w:color w:val="000000"/>
        </w:rPr>
        <w:t xml:space="preserve"> Например, ЛСГ глаголов речи представлена подгруппами, выделенными, в свою очередь, на основании общих признаков: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26767D">
        <w:rPr>
          <w:color w:val="000000"/>
        </w:rPr>
        <w:t xml:space="preserve">а) степень звучности: </w:t>
      </w:r>
      <w:r w:rsidRPr="00521DEA">
        <w:rPr>
          <w:i/>
          <w:color w:val="000000"/>
        </w:rPr>
        <w:t>кричать, орать, шептать, шушукаться</w:t>
      </w:r>
      <w:r w:rsidRPr="0026767D">
        <w:rPr>
          <w:color w:val="000000"/>
        </w:rPr>
        <w:t>;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26767D">
        <w:rPr>
          <w:color w:val="000000"/>
        </w:rPr>
        <w:t xml:space="preserve">б) высота звука: </w:t>
      </w:r>
      <w:r w:rsidRPr="00521DEA">
        <w:rPr>
          <w:i/>
          <w:color w:val="000000"/>
        </w:rPr>
        <w:t>басить, пищать</w:t>
      </w:r>
      <w:r w:rsidRPr="0026767D">
        <w:rPr>
          <w:color w:val="000000"/>
        </w:rPr>
        <w:t>;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26767D">
        <w:rPr>
          <w:color w:val="000000"/>
        </w:rPr>
        <w:t xml:space="preserve">в) темп произнесения: быстрый – </w:t>
      </w:r>
      <w:r w:rsidRPr="00521DEA">
        <w:rPr>
          <w:i/>
          <w:color w:val="000000"/>
        </w:rPr>
        <w:t>тараторить, тарабанить, тарахтеть, трещать, стрекотать, чесать, сыпать, лотошить</w:t>
      </w:r>
      <w:r>
        <w:rPr>
          <w:i/>
          <w:color w:val="000000"/>
        </w:rPr>
        <w:t>, м</w:t>
      </w:r>
      <w:r w:rsidRPr="0026767D">
        <w:rPr>
          <w:color w:val="000000"/>
        </w:rPr>
        <w:t>едленный –</w:t>
      </w:r>
      <w:r w:rsidRPr="00521DEA">
        <w:rPr>
          <w:i/>
          <w:color w:val="000000"/>
        </w:rPr>
        <w:t>тянуть, цедить</w:t>
      </w:r>
      <w:r w:rsidRPr="0026767D">
        <w:rPr>
          <w:color w:val="000000"/>
        </w:rPr>
        <w:t>;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26767D">
        <w:rPr>
          <w:color w:val="000000"/>
        </w:rPr>
        <w:t xml:space="preserve">г) четкость – нечеткость звучания: </w:t>
      </w:r>
      <w:r w:rsidRPr="00521DEA">
        <w:rPr>
          <w:i/>
          <w:color w:val="000000"/>
        </w:rPr>
        <w:t>бормотать, бубнить, бурчать, ворчать, мямлить, лопотать, лепетать; чеканить, отрезать, резануть, отрубить, рубануть</w:t>
      </w:r>
      <w:r w:rsidRPr="0026767D">
        <w:rPr>
          <w:color w:val="000000"/>
        </w:rPr>
        <w:t>;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26767D">
        <w:rPr>
          <w:color w:val="000000"/>
        </w:rPr>
        <w:t xml:space="preserve">д) сходство речи со звуками, которые издают птицы, животные: </w:t>
      </w:r>
      <w:r w:rsidRPr="00521DEA">
        <w:rPr>
          <w:i/>
          <w:color w:val="000000"/>
        </w:rPr>
        <w:t>мурлыкать, рычать, рыкать, рявкать, реветь, шипеть, тявкать, скулить, лаять, мычать, квакать, кудахтать, ворковать, жужжать</w:t>
      </w:r>
      <w:r w:rsidRPr="0026767D">
        <w:rPr>
          <w:color w:val="000000"/>
        </w:rPr>
        <w:t>;</w:t>
      </w:r>
    </w:p>
    <w:p w:rsidR="00B851D5" w:rsidRPr="0026767D" w:rsidRDefault="00B851D5" w:rsidP="00B851D5">
      <w:pPr>
        <w:pStyle w:val="a3"/>
        <w:spacing w:line="360" w:lineRule="auto"/>
        <w:ind w:left="57" w:firstLine="709"/>
        <w:rPr>
          <w:color w:val="000000"/>
        </w:rPr>
      </w:pPr>
      <w:r w:rsidRPr="0026767D">
        <w:rPr>
          <w:color w:val="000000"/>
        </w:rPr>
        <w:t xml:space="preserve">е) сходство речи со звучанием неодушевленных предметов: </w:t>
      </w:r>
      <w:r w:rsidRPr="00521DEA">
        <w:rPr>
          <w:i/>
          <w:color w:val="000000"/>
        </w:rPr>
        <w:t>шелестеть, скрипеть, рокотать, гудеть, греметь, шуршать</w:t>
      </w:r>
      <w:r>
        <w:rPr>
          <w:color w:val="000000"/>
        </w:rPr>
        <w:t>.</w:t>
      </w:r>
      <w:r>
        <w:rPr>
          <w:rStyle w:val="a9"/>
          <w:color w:val="000000"/>
        </w:rPr>
        <w:footnoteReference w:id="3"/>
      </w:r>
    </w:p>
    <w:p w:rsidR="00B851D5" w:rsidRPr="00FE3499" w:rsidRDefault="00B851D5" w:rsidP="00B851D5">
      <w:pPr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2.2. Синтагматические и парадигматические отношения в языке взаимообусловлены. </w:t>
      </w:r>
      <w:r w:rsidRPr="00FE3499">
        <w:rPr>
          <w:bCs/>
          <w:szCs w:val="28"/>
        </w:rPr>
        <w:t xml:space="preserve">Способность соответствующих единиц вступать в </w:t>
      </w:r>
      <w:r w:rsidRPr="00FE3499">
        <w:rPr>
          <w:bCs/>
          <w:szCs w:val="28"/>
        </w:rPr>
        <w:lastRenderedPageBreak/>
        <w:t>синтагматические отношения сопровождается способностью тех же единиц вступать в парадигма</w:t>
      </w:r>
      <w:r>
        <w:rPr>
          <w:bCs/>
          <w:szCs w:val="28"/>
        </w:rPr>
        <w:t>т</w:t>
      </w:r>
      <w:r w:rsidRPr="00FE3499">
        <w:rPr>
          <w:bCs/>
          <w:szCs w:val="28"/>
        </w:rPr>
        <w:t xml:space="preserve">ические отношения. </w:t>
      </w:r>
    </w:p>
    <w:p w:rsidR="00B851D5" w:rsidRPr="00891132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color w:val="000000"/>
        </w:rPr>
        <w:t>Ч</w:t>
      </w:r>
      <w:r w:rsidRPr="00451AD8">
        <w:rPr>
          <w:color w:val="000000"/>
        </w:rPr>
        <w:t xml:space="preserve">лены </w:t>
      </w:r>
      <w:r>
        <w:rPr>
          <w:color w:val="000000"/>
        </w:rPr>
        <w:t xml:space="preserve">одной </w:t>
      </w:r>
      <w:r w:rsidRPr="00451AD8">
        <w:rPr>
          <w:color w:val="000000"/>
        </w:rPr>
        <w:t xml:space="preserve">парадигмы функционируют в речи и вступают в синтагматические отношения </w:t>
      </w:r>
      <w:r>
        <w:rPr>
          <w:color w:val="000000"/>
        </w:rPr>
        <w:t xml:space="preserve">с членами других парадигм. </w:t>
      </w:r>
      <w:r w:rsidRPr="00451AD8">
        <w:rPr>
          <w:color w:val="000000"/>
        </w:rPr>
        <w:t>Члены парадигмы избираются говорящим или пишущим в зависимости от  коммуникативных задач высказывания, а также структурных свойств членов и парадигмы в целом.. Они существуют в структуре языка и не могут одновременно занимать одно и то же место в потоке речи</w:t>
      </w:r>
      <w:r>
        <w:rPr>
          <w:color w:val="000000"/>
        </w:rPr>
        <w:t xml:space="preserve">. </w:t>
      </w:r>
      <w:r>
        <w:rPr>
          <w:szCs w:val="28"/>
        </w:rPr>
        <w:t>Для того</w:t>
      </w:r>
      <w:r w:rsidRPr="00451AD8">
        <w:rPr>
          <w:szCs w:val="28"/>
        </w:rPr>
        <w:t xml:space="preserve"> чтобы построить</w:t>
      </w:r>
      <w:r>
        <w:rPr>
          <w:szCs w:val="28"/>
        </w:rPr>
        <w:t xml:space="preserve"> синтагму</w:t>
      </w:r>
      <w:r w:rsidRPr="00451AD8">
        <w:rPr>
          <w:szCs w:val="28"/>
        </w:rPr>
        <w:t>, говорящий или пишущий вынужден делать выбор нужных единиц языка и организ</w:t>
      </w:r>
      <w:r>
        <w:rPr>
          <w:szCs w:val="28"/>
        </w:rPr>
        <w:t xml:space="preserve">овывать </w:t>
      </w:r>
      <w:r w:rsidRPr="00451AD8">
        <w:rPr>
          <w:szCs w:val="28"/>
        </w:rPr>
        <w:t>речевую последовательность по зако</w:t>
      </w:r>
      <w:r>
        <w:rPr>
          <w:szCs w:val="28"/>
        </w:rPr>
        <w:t>нам языковой структуры, т.е.</w:t>
      </w:r>
      <w:r w:rsidRPr="00451AD8">
        <w:rPr>
          <w:szCs w:val="28"/>
        </w:rPr>
        <w:t xml:space="preserve"> в соответствии с сочетательными возможностями </w:t>
      </w:r>
      <w:r w:rsidRPr="0041439B">
        <w:rPr>
          <w:szCs w:val="28"/>
        </w:rPr>
        <w:t>фонем, морфем, слов и т.д.</w:t>
      </w:r>
      <w:r>
        <w:rPr>
          <w:szCs w:val="28"/>
        </w:rPr>
        <w:t xml:space="preserve"> Сама возможность сочетаемости разных единиц языка обусловлена тем, что каждая из них входит в некую парадигму и при построении высказывания говорящий выбирает единицу не только необходимую с точки зрения</w:t>
      </w:r>
      <w:r w:rsidRPr="00891132">
        <w:rPr>
          <w:szCs w:val="28"/>
        </w:rPr>
        <w:t xml:space="preserve"> </w:t>
      </w:r>
      <w:r>
        <w:rPr>
          <w:szCs w:val="28"/>
        </w:rPr>
        <w:t xml:space="preserve">ее функции, но и с точки зрения ее сочетательных возможностей. Так, если необходимо выразить смысл </w:t>
      </w:r>
      <w:r w:rsidRPr="00891132">
        <w:rPr>
          <w:szCs w:val="28"/>
        </w:rPr>
        <w:t>‘</w:t>
      </w:r>
      <w:r>
        <w:rPr>
          <w:szCs w:val="28"/>
        </w:rPr>
        <w:t>обладание признаком в наивысшей степени</w:t>
      </w:r>
      <w:r w:rsidRPr="00891132">
        <w:rPr>
          <w:szCs w:val="28"/>
        </w:rPr>
        <w:t>’</w:t>
      </w:r>
      <w:r>
        <w:rPr>
          <w:szCs w:val="28"/>
        </w:rPr>
        <w:t xml:space="preserve">, то в зависимости от названия предмета – носителя признака  –  и синтактики данного слова будут избраны разные прилагательные, входящие в одну парадигму: </w:t>
      </w:r>
      <w:r w:rsidRPr="00891132">
        <w:rPr>
          <w:i/>
          <w:szCs w:val="28"/>
        </w:rPr>
        <w:t>тьма кромешная, друг закадычный, враг заклятый, отличник круглый</w:t>
      </w:r>
      <w:r>
        <w:rPr>
          <w:i/>
          <w:szCs w:val="28"/>
        </w:rPr>
        <w:t xml:space="preserve">. </w:t>
      </w:r>
      <w:r>
        <w:rPr>
          <w:szCs w:val="28"/>
        </w:rPr>
        <w:t xml:space="preserve"> </w:t>
      </w:r>
    </w:p>
    <w:p w:rsidR="00B851D5" w:rsidRPr="0041439B" w:rsidRDefault="00B851D5" w:rsidP="00B851D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Cs w:val="28"/>
        </w:rPr>
      </w:pPr>
      <w:r w:rsidRPr="0041439B">
        <w:rPr>
          <w:rFonts w:eastAsia="Times-Roman"/>
          <w:szCs w:val="28"/>
        </w:rPr>
        <w:t>«Таким образом, в различении парадигматических и синтагматических отношений в лексике находит отражение характер естественной группи</w:t>
      </w:r>
      <w:r>
        <w:rPr>
          <w:rFonts w:eastAsia="Times-Roman"/>
          <w:szCs w:val="28"/>
        </w:rPr>
        <w:t>ро</w:t>
      </w:r>
      <w:r w:rsidRPr="0041439B">
        <w:rPr>
          <w:rFonts w:eastAsia="Times-Roman"/>
          <w:szCs w:val="28"/>
        </w:rPr>
        <w:t>вки слов в мозгу человека. Речевая актуализация слова включает в себя две операции:</w:t>
      </w:r>
      <w:r>
        <w:rPr>
          <w:rFonts w:eastAsia="Times-Roman"/>
          <w:szCs w:val="28"/>
        </w:rPr>
        <w:t xml:space="preserve"> </w:t>
      </w:r>
      <w:r w:rsidRPr="0041439B">
        <w:rPr>
          <w:rFonts w:eastAsia="Times-Roman"/>
          <w:szCs w:val="28"/>
        </w:rPr>
        <w:t>а) выбор нужного слова из лексической парадигмы; б) употребление выбранного слова по законам данного языка» [Морковкин</w:t>
      </w:r>
      <w:r>
        <w:rPr>
          <w:rFonts w:eastAsia="Times-Roman"/>
          <w:szCs w:val="28"/>
        </w:rPr>
        <w:t>, 1970, с.</w:t>
      </w:r>
      <w:r w:rsidRPr="0041439B">
        <w:rPr>
          <w:rFonts w:eastAsia="Times-Roman"/>
          <w:szCs w:val="28"/>
        </w:rPr>
        <w:t xml:space="preserve"> 47]</w:t>
      </w:r>
      <w:r>
        <w:rPr>
          <w:rFonts w:eastAsia="Times-Roman"/>
          <w:szCs w:val="28"/>
        </w:rPr>
        <w:t>. Итак, парадигматика обслуживает синтагматику.</w:t>
      </w:r>
    </w:p>
    <w:p w:rsidR="00B851D5" w:rsidRDefault="00B851D5" w:rsidP="00B851D5">
      <w:pPr>
        <w:pStyle w:val="a3"/>
        <w:spacing w:line="360" w:lineRule="auto"/>
        <w:ind w:left="57" w:firstLine="709"/>
        <w:rPr>
          <w:rFonts w:eastAsia="Times-Roman"/>
          <w:szCs w:val="28"/>
        </w:rPr>
      </w:pPr>
      <w:r w:rsidRPr="0041439B">
        <w:rPr>
          <w:rFonts w:eastAsia="Times-Roman"/>
          <w:szCs w:val="28"/>
        </w:rPr>
        <w:t>«Синтагматические  отношения порождают парадигматические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Образование классов всех видов (парадигм) и соответственно парадигматических внутриклассных отношений происходит путем постановки на одни и те же места речевой цепи разных элементов </w:t>
      </w:r>
      <w:r w:rsidRPr="0041439B">
        <w:rPr>
          <w:rFonts w:eastAsia="Times-Roman"/>
          <w:szCs w:val="28"/>
        </w:rPr>
        <w:lastRenderedPageBreak/>
        <w:t xml:space="preserve">«Пригоняясь» к данному месту, элемент по функции и по другим </w:t>
      </w:r>
      <w:r>
        <w:rPr>
          <w:rFonts w:eastAsia="Times-Roman"/>
          <w:szCs w:val="28"/>
        </w:rPr>
        <w:t xml:space="preserve">свойствам </w:t>
      </w:r>
      <w:r w:rsidRPr="0041439B">
        <w:rPr>
          <w:rFonts w:eastAsia="Times-Roman"/>
          <w:szCs w:val="28"/>
        </w:rPr>
        <w:t>уподобляется тому элементу, который занимал это место раньше, и образует с ним некоторый общий класс (т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Е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вступает с ним в парадигматические отношения)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 Элементы, заменяющие друг друга в одной и той же позиции, считаются членами этой парадигмы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Возникновение и развитие парадигм (классов всех видов) ведут к «обогащению» синтагматических отношений в том смысле, что в рамках одних и тех же синтагматических отношений появляется возможность выражать все большее количество разных смыслов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</w:t>
      </w:r>
    </w:p>
    <w:p w:rsidR="00B851D5" w:rsidRDefault="00B851D5" w:rsidP="00B851D5">
      <w:pPr>
        <w:pStyle w:val="a3"/>
        <w:spacing w:line="360" w:lineRule="auto"/>
        <w:ind w:left="57" w:firstLine="709"/>
        <w:rPr>
          <w:rFonts w:eastAsia="Times-Roman"/>
          <w:szCs w:val="28"/>
        </w:rPr>
      </w:pPr>
      <w:r w:rsidRPr="0041439B">
        <w:rPr>
          <w:rFonts w:eastAsia="Times-Roman"/>
          <w:szCs w:val="28"/>
        </w:rPr>
        <w:t>Например</w:t>
      </w:r>
      <w:r>
        <w:rPr>
          <w:rFonts w:eastAsia="Times-Roman"/>
          <w:szCs w:val="28"/>
        </w:rPr>
        <w:t>:</w:t>
      </w:r>
    </w:p>
    <w:p w:rsidR="00B851D5" w:rsidRPr="00BC0B21" w:rsidRDefault="00B851D5" w:rsidP="00B851D5">
      <w:pPr>
        <w:pStyle w:val="a3"/>
        <w:spacing w:line="360" w:lineRule="auto"/>
        <w:ind w:left="57" w:firstLine="709"/>
        <w:rPr>
          <w:rFonts w:eastAsia="Times-Roman"/>
          <w:i/>
          <w:szCs w:val="28"/>
        </w:rPr>
      </w:pPr>
      <w:r w:rsidRPr="00BC0B21">
        <w:rPr>
          <w:rFonts w:eastAsia="Times-Roman"/>
          <w:i/>
          <w:szCs w:val="28"/>
        </w:rPr>
        <w:t xml:space="preserve">               покупаю     газету </w:t>
      </w:r>
    </w:p>
    <w:p w:rsidR="00B851D5" w:rsidRPr="00BC0B21" w:rsidRDefault="00B851D5" w:rsidP="00B851D5">
      <w:pPr>
        <w:pStyle w:val="a3"/>
        <w:spacing w:line="360" w:lineRule="auto"/>
        <w:ind w:left="57" w:firstLine="709"/>
        <w:rPr>
          <w:rFonts w:eastAsia="Times-Roman"/>
          <w:szCs w:val="28"/>
        </w:rPr>
      </w:pPr>
      <w:r w:rsidRPr="00BC0B21">
        <w:rPr>
          <w:rFonts w:eastAsia="Times-Roman"/>
          <w:i/>
          <w:szCs w:val="28"/>
        </w:rPr>
        <w:t xml:space="preserve">Я            читаю         книгу              </w:t>
      </w:r>
      <w:r w:rsidRPr="00BC0B21">
        <w:rPr>
          <w:rFonts w:eastAsia="Times-Roman"/>
          <w:szCs w:val="28"/>
        </w:rPr>
        <w:t>и т. д.</w:t>
      </w:r>
    </w:p>
    <w:p w:rsidR="00B851D5" w:rsidRPr="00BC0B21" w:rsidRDefault="00B851D5" w:rsidP="00B851D5">
      <w:pPr>
        <w:pStyle w:val="a3"/>
        <w:spacing w:line="360" w:lineRule="auto"/>
        <w:ind w:left="57" w:firstLine="709"/>
        <w:rPr>
          <w:rFonts w:eastAsia="Times-Roman"/>
          <w:i/>
          <w:szCs w:val="28"/>
        </w:rPr>
      </w:pPr>
      <w:r w:rsidRPr="00BC0B21">
        <w:rPr>
          <w:rFonts w:eastAsia="Times-Roman"/>
          <w:i/>
          <w:szCs w:val="28"/>
        </w:rPr>
        <w:t xml:space="preserve">               беру            брошюру </w:t>
      </w:r>
    </w:p>
    <w:p w:rsidR="00B851D5" w:rsidRPr="0041439B" w:rsidRDefault="00B851D5" w:rsidP="00B851D5">
      <w:pPr>
        <w:pStyle w:val="a3"/>
        <w:spacing w:line="360" w:lineRule="auto"/>
        <w:ind w:left="57" w:firstLine="709"/>
        <w:rPr>
          <w:rFonts w:eastAsia="Times-Roman"/>
          <w:szCs w:val="28"/>
        </w:rPr>
      </w:pPr>
      <w:r w:rsidRPr="0041439B">
        <w:rPr>
          <w:rFonts w:eastAsia="Times-Roman"/>
          <w:szCs w:val="28"/>
        </w:rPr>
        <w:t>В данном случае выражение «рамки одних и тех же синтагматических отношений» означает некоторую модель, или конструкцию, в которую подставля</w:t>
      </w:r>
      <w:r>
        <w:rPr>
          <w:rFonts w:eastAsia="Times-Roman"/>
          <w:szCs w:val="28"/>
        </w:rPr>
        <w:t xml:space="preserve">ются слова, </w:t>
      </w:r>
      <w:r w:rsidRPr="0041439B">
        <w:rPr>
          <w:rFonts w:eastAsia="Times-Roman"/>
          <w:szCs w:val="28"/>
        </w:rPr>
        <w:t>выражающие вещественно разный, но грамматически  тождественный смысл. Чем богаче парадигма, т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е</w:t>
      </w:r>
      <w:r>
        <w:rPr>
          <w:rFonts w:eastAsia="Times-Roman"/>
          <w:szCs w:val="28"/>
        </w:rPr>
        <w:t>.</w:t>
      </w:r>
      <w:r w:rsidRPr="0041439B">
        <w:rPr>
          <w:rFonts w:eastAsia="Times-Roman"/>
          <w:szCs w:val="28"/>
        </w:rPr>
        <w:t xml:space="preserve"> чем больше элементов  включает в себя парадигма, тем более емкими становятся  синтагматические отношения, поскольку в рамках одних и тех же синтагматических отношений (в рамках одной и той же модели) можно выразить столько разных смыслов, сколько членов в каждой из парадигм, используемых для заполнения мест в данной модели (в рамках данных синтагматических отношений)» [Солнцев</w:t>
      </w:r>
      <w:r>
        <w:rPr>
          <w:rFonts w:eastAsia="Times-Roman"/>
          <w:szCs w:val="28"/>
        </w:rPr>
        <w:t xml:space="preserve">, 1971, с. 67 </w:t>
      </w:r>
      <w:r>
        <w:rPr>
          <w:szCs w:val="28"/>
        </w:rPr>
        <w:t>–</w:t>
      </w:r>
      <w:r w:rsidRPr="0041439B">
        <w:rPr>
          <w:rFonts w:eastAsia="Times-Roman"/>
          <w:szCs w:val="28"/>
        </w:rPr>
        <w:t xml:space="preserve"> 68]</w:t>
      </w:r>
      <w:r>
        <w:rPr>
          <w:rFonts w:eastAsia="Times-Roman"/>
          <w:szCs w:val="28"/>
        </w:rPr>
        <w:t>. Выбирая из парадигмы, говорящий может наиболее адекватно отразить ситуацию (</w:t>
      </w:r>
      <w:r w:rsidRPr="00BC0B21">
        <w:rPr>
          <w:rFonts w:eastAsia="Times-Roman"/>
          <w:i/>
          <w:szCs w:val="28"/>
        </w:rPr>
        <w:t>читаю</w:t>
      </w:r>
      <w:r>
        <w:rPr>
          <w:rFonts w:eastAsia="Times-Roman"/>
          <w:szCs w:val="28"/>
        </w:rPr>
        <w:t xml:space="preserve"> или </w:t>
      </w:r>
      <w:r w:rsidRPr="00BC0B21">
        <w:rPr>
          <w:rFonts w:eastAsia="Times-Roman"/>
          <w:i/>
          <w:szCs w:val="28"/>
        </w:rPr>
        <w:t>пишу</w:t>
      </w:r>
      <w:r>
        <w:rPr>
          <w:rFonts w:eastAsia="Times-Roman"/>
          <w:szCs w:val="28"/>
        </w:rPr>
        <w:t xml:space="preserve">, </w:t>
      </w:r>
      <w:r w:rsidRPr="00BC0B21">
        <w:rPr>
          <w:rFonts w:eastAsia="Times-Roman"/>
          <w:i/>
          <w:szCs w:val="28"/>
        </w:rPr>
        <w:t>книгу</w:t>
      </w:r>
      <w:r>
        <w:rPr>
          <w:rFonts w:eastAsia="Times-Roman"/>
          <w:szCs w:val="28"/>
        </w:rPr>
        <w:t xml:space="preserve"> или </w:t>
      </w:r>
      <w:r w:rsidRPr="00BC0B21">
        <w:rPr>
          <w:rFonts w:eastAsia="Times-Roman"/>
          <w:i/>
          <w:szCs w:val="28"/>
        </w:rPr>
        <w:t>письмо</w:t>
      </w:r>
      <w:r w:rsidRPr="00BC0B21">
        <w:rPr>
          <w:rFonts w:eastAsia="Times-Roman"/>
          <w:szCs w:val="28"/>
        </w:rPr>
        <w:t xml:space="preserve">, </w:t>
      </w:r>
      <w:r>
        <w:rPr>
          <w:rFonts w:eastAsia="Times-Roman"/>
          <w:szCs w:val="28"/>
        </w:rPr>
        <w:t xml:space="preserve"> </w:t>
      </w:r>
      <w:r>
        <w:rPr>
          <w:rFonts w:eastAsia="Times-Roman"/>
          <w:i/>
          <w:szCs w:val="28"/>
        </w:rPr>
        <w:t>бы</w:t>
      </w:r>
      <w:r w:rsidRPr="00BC0B21">
        <w:rPr>
          <w:rFonts w:eastAsia="Times-Roman"/>
          <w:i/>
          <w:szCs w:val="28"/>
        </w:rPr>
        <w:t xml:space="preserve">стро </w:t>
      </w:r>
      <w:r w:rsidRPr="00BC0B21">
        <w:rPr>
          <w:rFonts w:eastAsia="Times-Roman"/>
          <w:szCs w:val="28"/>
        </w:rPr>
        <w:t>или</w:t>
      </w:r>
      <w:r>
        <w:rPr>
          <w:rFonts w:eastAsia="Times-Roman"/>
          <w:i/>
          <w:szCs w:val="28"/>
        </w:rPr>
        <w:t xml:space="preserve"> стремительно</w:t>
      </w:r>
      <w:r>
        <w:rPr>
          <w:rFonts w:eastAsia="Times-Roman"/>
          <w:szCs w:val="28"/>
        </w:rPr>
        <w:t>), учесть условия коммуникации (</w:t>
      </w:r>
      <w:r w:rsidRPr="007554B0">
        <w:rPr>
          <w:rFonts w:eastAsia="Times-Roman"/>
          <w:i/>
          <w:szCs w:val="28"/>
        </w:rPr>
        <w:t>межзубной</w:t>
      </w:r>
      <w:r>
        <w:rPr>
          <w:rFonts w:eastAsia="Times-Roman"/>
          <w:szCs w:val="28"/>
        </w:rPr>
        <w:t xml:space="preserve"> или </w:t>
      </w:r>
      <w:r w:rsidRPr="007554B0">
        <w:rPr>
          <w:rFonts w:eastAsia="Times-Roman"/>
          <w:i/>
          <w:szCs w:val="28"/>
        </w:rPr>
        <w:t>интердентальный</w:t>
      </w:r>
      <w:r>
        <w:rPr>
          <w:rFonts w:eastAsia="Times-Roman"/>
          <w:szCs w:val="28"/>
        </w:rPr>
        <w:t xml:space="preserve">, </w:t>
      </w:r>
      <w:r w:rsidRPr="007554B0">
        <w:rPr>
          <w:rFonts w:eastAsia="Times-Roman"/>
          <w:i/>
          <w:szCs w:val="28"/>
        </w:rPr>
        <w:t xml:space="preserve">кухня </w:t>
      </w:r>
      <w:r>
        <w:rPr>
          <w:rFonts w:eastAsia="Times-Roman"/>
          <w:szCs w:val="28"/>
        </w:rPr>
        <w:t xml:space="preserve">или </w:t>
      </w:r>
      <w:r w:rsidRPr="007554B0">
        <w:rPr>
          <w:rFonts w:eastAsia="Times-Roman"/>
          <w:i/>
          <w:szCs w:val="28"/>
        </w:rPr>
        <w:t>камбуз</w:t>
      </w:r>
      <w:r>
        <w:rPr>
          <w:rFonts w:eastAsia="Times-Roman"/>
          <w:szCs w:val="28"/>
        </w:rPr>
        <w:t>), выразить отношение (</w:t>
      </w:r>
      <w:r w:rsidRPr="007554B0">
        <w:rPr>
          <w:rFonts w:eastAsia="Times-Roman"/>
          <w:i/>
          <w:szCs w:val="28"/>
        </w:rPr>
        <w:t>очи</w:t>
      </w:r>
      <w:r>
        <w:rPr>
          <w:rFonts w:eastAsia="Times-Roman"/>
          <w:szCs w:val="28"/>
        </w:rPr>
        <w:t xml:space="preserve"> или </w:t>
      </w:r>
      <w:r w:rsidRPr="007554B0">
        <w:rPr>
          <w:rFonts w:eastAsia="Times-Roman"/>
          <w:i/>
          <w:szCs w:val="28"/>
        </w:rPr>
        <w:t>гляделки</w:t>
      </w:r>
      <w:r>
        <w:rPr>
          <w:rFonts w:eastAsia="Times-Roman"/>
          <w:szCs w:val="28"/>
        </w:rPr>
        <w:t>) и т.п. Именно благодаря взаимодействию парадигматических и синтагматических отношений возникает возможность неограниченного использования языка как функциональной информационной системы и достижения целей общения.</w:t>
      </w:r>
    </w:p>
    <w:p w:rsidR="00B851D5" w:rsidRPr="0041439B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rFonts w:eastAsia="Times-Roman"/>
          <w:szCs w:val="28"/>
        </w:rPr>
        <w:lastRenderedPageBreak/>
        <w:t>Итак, наличие в языке парадигматических отношений обеспечивает, с одной стороны, возможность взаимоприспособления сочетающихся в синтагме единиц и тем самым само существование синтагмы, а с другой, соотнесение высказывания с коммуникативной  и экстралингвистической ситуацией.</w:t>
      </w:r>
    </w:p>
    <w:p w:rsidR="00B851D5" w:rsidRDefault="00B851D5" w:rsidP="00B851D5">
      <w:pPr>
        <w:pStyle w:val="a3"/>
        <w:spacing w:line="360" w:lineRule="auto"/>
        <w:ind w:left="57" w:firstLine="709"/>
        <w:rPr>
          <w:szCs w:val="28"/>
        </w:rPr>
      </w:pPr>
      <w:r>
        <w:rPr>
          <w:szCs w:val="28"/>
        </w:rPr>
        <w:t>3. Иерархические отношения</w:t>
      </w:r>
    </w:p>
    <w:p w:rsidR="00B851D5" w:rsidRDefault="00B851D5" w:rsidP="00B851D5">
      <w:pPr>
        <w:pStyle w:val="a3"/>
        <w:spacing w:line="360" w:lineRule="auto"/>
        <w:ind w:left="57" w:firstLine="709"/>
      </w:pPr>
    </w:p>
    <w:p w:rsidR="00B851D5" w:rsidRPr="000E1E24" w:rsidRDefault="00B851D5" w:rsidP="00B851D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Синтагматические и парадигматические отношения</w:t>
      </w:r>
      <w:r w:rsidRPr="000E1E24">
        <w:rPr>
          <w:szCs w:val="28"/>
        </w:rPr>
        <w:t xml:space="preserve"> характеризуют внутреннюю структуру языка как важнейшие системообразующие факторы, предполагающие и взаимообусловливающие друг друга. По характеру синтагматики и парадигматики языковые единицы объединяются в </w:t>
      </w:r>
      <w:r>
        <w:rPr>
          <w:szCs w:val="28"/>
        </w:rPr>
        <w:t>уровни, включающие однофункциональные</w:t>
      </w:r>
      <w:r w:rsidRPr="000E1E24">
        <w:rPr>
          <w:szCs w:val="28"/>
        </w:rPr>
        <w:t xml:space="preserve"> единицы одинаковой степени сложности. Такое многоуровневое устройство языка </w:t>
      </w:r>
      <w:r>
        <w:rPr>
          <w:szCs w:val="28"/>
        </w:rPr>
        <w:t xml:space="preserve">соответствует структуре мозга, </w:t>
      </w:r>
      <w:r w:rsidRPr="000E1E24">
        <w:rPr>
          <w:szCs w:val="28"/>
        </w:rPr>
        <w:t>управ</w:t>
      </w:r>
      <w:r>
        <w:rPr>
          <w:szCs w:val="28"/>
        </w:rPr>
        <w:t>ляющего</w:t>
      </w:r>
      <w:r w:rsidRPr="000E1E24">
        <w:rPr>
          <w:szCs w:val="28"/>
        </w:rPr>
        <w:t xml:space="preserve"> психическими механизмами </w:t>
      </w:r>
      <w:r>
        <w:rPr>
          <w:szCs w:val="28"/>
        </w:rPr>
        <w:t xml:space="preserve">вербального </w:t>
      </w:r>
      <w:r w:rsidRPr="000E1E24">
        <w:rPr>
          <w:szCs w:val="28"/>
        </w:rPr>
        <w:t>общения.</w:t>
      </w:r>
    </w:p>
    <w:p w:rsidR="00B851D5" w:rsidRDefault="00B851D5" w:rsidP="00B851D5">
      <w:pPr>
        <w:pStyle w:val="a3"/>
        <w:spacing w:line="360" w:lineRule="auto"/>
        <w:ind w:left="57" w:firstLine="709"/>
      </w:pPr>
      <w:r w:rsidRPr="0019434B">
        <w:t>С то</w:t>
      </w:r>
      <w:r>
        <w:t xml:space="preserve">чки зрения общего строения язык относится к сложным системам, или системам систем, распадающимся на крупные классы элементов, объединенных общей функцией, </w:t>
      </w:r>
      <w:r>
        <w:rPr>
          <w:szCs w:val="28"/>
        </w:rPr>
        <w:t>–</w:t>
      </w:r>
      <w:r>
        <w:t xml:space="preserve"> уровни.</w:t>
      </w:r>
      <w:r w:rsidRPr="0019434B">
        <w:t xml:space="preserve"> </w:t>
      </w:r>
      <w:r>
        <w:rPr>
          <w:bCs/>
        </w:rPr>
        <w:t>Т</w:t>
      </w:r>
      <w:r w:rsidRPr="0019434B">
        <w:rPr>
          <w:bCs/>
        </w:rPr>
        <w:t>еория уровней</w:t>
      </w:r>
      <w:r w:rsidRPr="0019434B">
        <w:t xml:space="preserve"> </w:t>
      </w:r>
      <w:r>
        <w:t>исследует состав этих подсистем, принципы их организации и отношения между разными уровнями. Как мы уже видели, у</w:t>
      </w:r>
      <w:r w:rsidRPr="0019434B">
        <w:t xml:space="preserve">ровневая </w:t>
      </w:r>
      <w:r>
        <w:t xml:space="preserve">концепция языка </w:t>
      </w:r>
      <w:r w:rsidRPr="0019434B">
        <w:t xml:space="preserve">представляет </w:t>
      </w:r>
      <w:r>
        <w:t>язык как иерархию подсистем, располагающихся одна над другой в</w:t>
      </w:r>
      <w:r w:rsidRPr="0019434B">
        <w:t xml:space="preserve"> строго </w:t>
      </w:r>
      <w:r>
        <w:t>определенном</w:t>
      </w:r>
      <w:r w:rsidRPr="0019434B">
        <w:t xml:space="preserve"> порядке. </w:t>
      </w:r>
    </w:p>
    <w:p w:rsidR="00B851D5" w:rsidRDefault="00B851D5" w:rsidP="00B851D5">
      <w:pPr>
        <w:pStyle w:val="a3"/>
        <w:spacing w:line="360" w:lineRule="auto"/>
        <w:ind w:left="57" w:firstLine="709"/>
        <w:rPr>
          <w:bCs/>
        </w:rPr>
      </w:pPr>
      <w:r w:rsidRPr="0026767D">
        <w:rPr>
          <w:bCs/>
        </w:rPr>
        <w:t xml:space="preserve">Представители </w:t>
      </w:r>
      <w:r>
        <w:rPr>
          <w:bCs/>
        </w:rPr>
        <w:t xml:space="preserve">разных уровней </w:t>
      </w:r>
      <w:r w:rsidRPr="0026767D">
        <w:rPr>
          <w:bCs/>
        </w:rPr>
        <w:t xml:space="preserve">не вступают с представителями других </w:t>
      </w:r>
      <w:r>
        <w:rPr>
          <w:bCs/>
        </w:rPr>
        <w:t xml:space="preserve">уровней </w:t>
      </w:r>
      <w:r w:rsidRPr="0026767D">
        <w:rPr>
          <w:bCs/>
        </w:rPr>
        <w:t xml:space="preserve">ни в парадигматические, ни в синтагматические отношения. Между членами разных </w:t>
      </w:r>
      <w:r>
        <w:rPr>
          <w:bCs/>
        </w:rPr>
        <w:t xml:space="preserve">уровней </w:t>
      </w:r>
      <w:r w:rsidRPr="0026767D">
        <w:rPr>
          <w:bCs/>
        </w:rPr>
        <w:t>могут быть только иерархические отношения</w:t>
      </w:r>
      <w:r>
        <w:rPr>
          <w:bCs/>
        </w:rPr>
        <w:t>.</w:t>
      </w:r>
    </w:p>
    <w:p w:rsidR="00B851D5" w:rsidRDefault="00B851D5" w:rsidP="00B851D5">
      <w:pPr>
        <w:pStyle w:val="a3"/>
        <w:spacing w:line="360" w:lineRule="auto"/>
        <w:ind w:left="57" w:firstLine="709"/>
        <w:rPr>
          <w:bCs/>
        </w:rPr>
      </w:pPr>
      <w:r>
        <w:rPr>
          <w:bCs/>
        </w:rPr>
        <w:t xml:space="preserve">Иерархические отношения в формальном, субстанциональном аспекте – это отношения </w:t>
      </w:r>
      <w:r w:rsidRPr="0026767D">
        <w:rPr>
          <w:bCs/>
        </w:rPr>
        <w:t xml:space="preserve">вхождения, </w:t>
      </w:r>
      <w:r>
        <w:rPr>
          <w:bCs/>
        </w:rPr>
        <w:t xml:space="preserve">конституентности, </w:t>
      </w:r>
      <w:r w:rsidRPr="0026767D">
        <w:rPr>
          <w:bCs/>
        </w:rPr>
        <w:t xml:space="preserve">которые определяются в </w:t>
      </w:r>
      <w:r>
        <w:rPr>
          <w:bCs/>
        </w:rPr>
        <w:t>формулах «</w:t>
      </w:r>
      <w:r w:rsidRPr="0026767D">
        <w:rPr>
          <w:bCs/>
        </w:rPr>
        <w:t>состоит из...</w:t>
      </w:r>
      <w:r>
        <w:rPr>
          <w:bCs/>
        </w:rPr>
        <w:t>» или «</w:t>
      </w:r>
      <w:r w:rsidRPr="0026767D">
        <w:rPr>
          <w:bCs/>
        </w:rPr>
        <w:t>входит в...</w:t>
      </w:r>
      <w:r>
        <w:rPr>
          <w:bCs/>
        </w:rPr>
        <w:t>»</w:t>
      </w:r>
      <w:r w:rsidRPr="0026767D">
        <w:rPr>
          <w:bCs/>
        </w:rPr>
        <w:t>. Так, фонема входит в состав звуковых оболочек морфем (и уже в составе звуковых оболочек мор</w:t>
      </w:r>
      <w:r>
        <w:rPr>
          <w:bCs/>
        </w:rPr>
        <w:t xml:space="preserve">фем </w:t>
      </w:r>
      <w:r>
        <w:rPr>
          <w:szCs w:val="28"/>
        </w:rPr>
        <w:t>–</w:t>
      </w:r>
      <w:r w:rsidRPr="0026767D">
        <w:rPr>
          <w:bCs/>
        </w:rPr>
        <w:t xml:space="preserve"> в слова), морфемы входят в слова, слова входят в предложения. </w:t>
      </w:r>
      <w:r>
        <w:rPr>
          <w:bCs/>
        </w:rPr>
        <w:t>С этой точки зрения п</w:t>
      </w:r>
      <w:r w:rsidRPr="000801FC">
        <w:rPr>
          <w:bCs/>
        </w:rPr>
        <w:t xml:space="preserve">ереход от единицы более низкого уровня к единице более высокого </w:t>
      </w:r>
      <w:r w:rsidRPr="000801FC">
        <w:rPr>
          <w:bCs/>
        </w:rPr>
        <w:lastRenderedPageBreak/>
        <w:t>уровня осуществляется, как правило, в результате</w:t>
      </w:r>
      <w:r>
        <w:rPr>
          <w:bCs/>
        </w:rPr>
        <w:t xml:space="preserve"> сочетания единиц более низкого уровня</w:t>
      </w:r>
      <w:r w:rsidRPr="000801FC">
        <w:rPr>
          <w:bCs/>
        </w:rPr>
        <w:t xml:space="preserve">, т. е. реализации </w:t>
      </w:r>
      <w:r>
        <w:rPr>
          <w:bCs/>
        </w:rPr>
        <w:t xml:space="preserve">их </w:t>
      </w:r>
      <w:r w:rsidRPr="000801FC">
        <w:rPr>
          <w:bCs/>
        </w:rPr>
        <w:t xml:space="preserve">синтагматических </w:t>
      </w:r>
      <w:r>
        <w:rPr>
          <w:bCs/>
        </w:rPr>
        <w:t xml:space="preserve">возможностей. </w:t>
      </w:r>
      <w:r w:rsidRPr="000801FC">
        <w:rPr>
          <w:bCs/>
        </w:rPr>
        <w:t xml:space="preserve">Таким образом, синтагматические отношения выступают формой существования иерархических отношений. Поэтому в предложении </w:t>
      </w:r>
      <w:r>
        <w:rPr>
          <w:bCs/>
        </w:rPr>
        <w:t xml:space="preserve">как единице высшего – синтаксического – уровня </w:t>
      </w:r>
      <w:r w:rsidRPr="000801FC">
        <w:rPr>
          <w:bCs/>
        </w:rPr>
        <w:t>оказываются представленными своими отношениями все уровни языка.</w:t>
      </w:r>
    </w:p>
    <w:p w:rsidR="00B851D5" w:rsidRDefault="00B851D5" w:rsidP="00B851D5">
      <w:pPr>
        <w:pStyle w:val="a3"/>
        <w:spacing w:line="360" w:lineRule="auto"/>
        <w:ind w:left="57" w:firstLine="709"/>
        <w:rPr>
          <w:bCs/>
        </w:rPr>
      </w:pPr>
      <w:r>
        <w:rPr>
          <w:bCs/>
        </w:rPr>
        <w:t>Иерархические отношения с функциональной точки зрения проявляются в том, что единицы нижних уровней, функционируя, способствуют выполнению функций единицами более</w:t>
      </w:r>
      <w:r w:rsidRPr="00B21CCE">
        <w:rPr>
          <w:bCs/>
        </w:rPr>
        <w:t xml:space="preserve"> </w:t>
      </w:r>
      <w:r>
        <w:rPr>
          <w:bCs/>
        </w:rPr>
        <w:t xml:space="preserve">высоких уровней. Рассмотрим, какая информация содержится в предложении </w:t>
      </w:r>
      <w:r w:rsidRPr="00B21CCE">
        <w:rPr>
          <w:bCs/>
          <w:i/>
        </w:rPr>
        <w:t>Кажется, наши соседи уже пришли домой.</w:t>
      </w:r>
      <w:r>
        <w:rPr>
          <w:bCs/>
        </w:rPr>
        <w:t xml:space="preserve"> </w:t>
      </w:r>
    </w:p>
    <w:p w:rsidR="00B851D5" w:rsidRDefault="00B851D5" w:rsidP="00B851D5">
      <w:pPr>
        <w:pStyle w:val="a3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 xml:space="preserve">В нем сообщается о реальном факте, что выражено в предложении с помощью использования сказуемого в форме изъявительного наклонения (словоформа – единица </w:t>
      </w:r>
      <w:r w:rsidRPr="00B21CCE">
        <w:rPr>
          <w:b/>
          <w:bCs/>
        </w:rPr>
        <w:t>лексического</w:t>
      </w:r>
      <w:r>
        <w:rPr>
          <w:bCs/>
        </w:rPr>
        <w:t xml:space="preserve"> уровня, употребляясь в определенной грамматической форме, помогает выразить </w:t>
      </w:r>
      <w:r w:rsidRPr="00B21CCE">
        <w:rPr>
          <w:b/>
          <w:bCs/>
        </w:rPr>
        <w:t>синтаксическое</w:t>
      </w:r>
      <w:r>
        <w:rPr>
          <w:bCs/>
        </w:rPr>
        <w:t xml:space="preserve"> значение объективной модальности). </w:t>
      </w:r>
    </w:p>
    <w:p w:rsidR="00B851D5" w:rsidRDefault="00B851D5" w:rsidP="00B851D5">
      <w:pPr>
        <w:pStyle w:val="a3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>Ситуация имела место в прошлом, что выражено с помощью формы прошедшего времени глагола-сказуемого (</w:t>
      </w:r>
      <w:r w:rsidRPr="00E93928">
        <w:rPr>
          <w:b/>
          <w:bCs/>
        </w:rPr>
        <w:t xml:space="preserve">синтаксическое </w:t>
      </w:r>
      <w:r>
        <w:rPr>
          <w:bCs/>
        </w:rPr>
        <w:t xml:space="preserve">время выражено с помощью единицы </w:t>
      </w:r>
      <w:r w:rsidRPr="00E93928">
        <w:rPr>
          <w:b/>
          <w:bCs/>
        </w:rPr>
        <w:t>лексического</w:t>
      </w:r>
      <w:r>
        <w:rPr>
          <w:bCs/>
        </w:rPr>
        <w:t xml:space="preserve"> уровня), в которая, в свою очередь, способна выразить такое значение благодаря вхождению в ее состав </w:t>
      </w:r>
      <w:r w:rsidRPr="00E93928">
        <w:rPr>
          <w:b/>
          <w:bCs/>
        </w:rPr>
        <w:t xml:space="preserve">морфемы </w:t>
      </w:r>
      <w:r>
        <w:rPr>
          <w:bCs/>
        </w:rPr>
        <w:t xml:space="preserve">– суффикса прошедшего времени -л-, звуковой оболочкой которого выступает </w:t>
      </w:r>
      <w:r w:rsidRPr="00E93928">
        <w:rPr>
          <w:b/>
          <w:bCs/>
        </w:rPr>
        <w:t>звук</w:t>
      </w:r>
      <w:r>
        <w:rPr>
          <w:bCs/>
        </w:rPr>
        <w:t xml:space="preserve"> </w:t>
      </w:r>
      <w:r w:rsidRPr="00E93928">
        <w:rPr>
          <w:bCs/>
        </w:rPr>
        <w:t>[</w:t>
      </w:r>
      <w:r>
        <w:rPr>
          <w:bCs/>
        </w:rPr>
        <w:t>л</w:t>
      </w:r>
      <w:r w:rsidRPr="00E93928">
        <w:rPr>
          <w:bCs/>
        </w:rPr>
        <w:t>]</w:t>
      </w:r>
      <w:r>
        <w:rPr>
          <w:bCs/>
        </w:rPr>
        <w:t xml:space="preserve">. </w:t>
      </w:r>
    </w:p>
    <w:p w:rsidR="00B851D5" w:rsidRDefault="00B851D5" w:rsidP="00B851D5">
      <w:pPr>
        <w:pStyle w:val="a3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 xml:space="preserve">В ситуации более чем один участник, что эксплицируется формами множественного числа </w:t>
      </w:r>
      <w:r w:rsidRPr="00E93928">
        <w:rPr>
          <w:b/>
          <w:bCs/>
        </w:rPr>
        <w:t>слов</w:t>
      </w:r>
      <w:r>
        <w:rPr>
          <w:bCs/>
        </w:rPr>
        <w:t xml:space="preserve"> </w:t>
      </w:r>
      <w:r w:rsidRPr="00E93928">
        <w:rPr>
          <w:bCs/>
          <w:i/>
        </w:rPr>
        <w:t>наш, сосед, прийти</w:t>
      </w:r>
      <w:r>
        <w:rPr>
          <w:bCs/>
        </w:rPr>
        <w:t xml:space="preserve">, формальными показателями множественного числа в этих словоформах выступают флексийные </w:t>
      </w:r>
      <w:r w:rsidRPr="00E93928">
        <w:rPr>
          <w:b/>
          <w:bCs/>
        </w:rPr>
        <w:t>морфы</w:t>
      </w:r>
      <w:r>
        <w:rPr>
          <w:bCs/>
        </w:rPr>
        <w:t xml:space="preserve">, а их материальная оболочка – </w:t>
      </w:r>
      <w:r w:rsidRPr="00E93928">
        <w:rPr>
          <w:b/>
          <w:bCs/>
        </w:rPr>
        <w:t>звуки</w:t>
      </w:r>
      <w:r>
        <w:rPr>
          <w:bCs/>
        </w:rPr>
        <w:t xml:space="preserve"> </w:t>
      </w:r>
      <w:r w:rsidRPr="00E93928">
        <w:rPr>
          <w:bCs/>
        </w:rPr>
        <w:t>[</w:t>
      </w:r>
      <w:r>
        <w:rPr>
          <w:bCs/>
        </w:rPr>
        <w:t>ы</w:t>
      </w:r>
      <w:r w:rsidRPr="00E93928">
        <w:rPr>
          <w:bCs/>
        </w:rPr>
        <w:t>]</w:t>
      </w:r>
      <w:r>
        <w:rPr>
          <w:bCs/>
        </w:rPr>
        <w:t xml:space="preserve"> и </w:t>
      </w:r>
      <w:r w:rsidRPr="00E93928">
        <w:rPr>
          <w:bCs/>
        </w:rPr>
        <w:t>[</w:t>
      </w:r>
      <w:r>
        <w:rPr>
          <w:bCs/>
        </w:rPr>
        <w:t>и</w:t>
      </w:r>
      <w:r w:rsidRPr="00E93928">
        <w:rPr>
          <w:bCs/>
        </w:rPr>
        <w:t>]</w:t>
      </w:r>
      <w:r>
        <w:rPr>
          <w:bCs/>
        </w:rPr>
        <w:t>.</w:t>
      </w:r>
    </w:p>
    <w:p w:rsidR="00B851D5" w:rsidRDefault="00B851D5" w:rsidP="00B851D5">
      <w:pPr>
        <w:pStyle w:val="a3"/>
        <w:numPr>
          <w:ilvl w:val="0"/>
          <w:numId w:val="16"/>
        </w:numPr>
        <w:spacing w:line="360" w:lineRule="auto"/>
        <w:rPr>
          <w:bCs/>
        </w:rPr>
      </w:pPr>
      <w:r>
        <w:rPr>
          <w:bCs/>
        </w:rPr>
        <w:t xml:space="preserve">Говорящий не уверен в том, что ситуация именно такова, как он о ней судит, что выражается с помощью </w:t>
      </w:r>
      <w:r w:rsidRPr="006159F7">
        <w:rPr>
          <w:b/>
          <w:bCs/>
        </w:rPr>
        <w:t>синтаксической</w:t>
      </w:r>
      <w:r>
        <w:rPr>
          <w:bCs/>
        </w:rPr>
        <w:t xml:space="preserve"> категории субъективной модальности, которая в предложении выражается через использование </w:t>
      </w:r>
      <w:r w:rsidRPr="006159F7">
        <w:rPr>
          <w:b/>
          <w:bCs/>
        </w:rPr>
        <w:t>слова</w:t>
      </w:r>
      <w:r>
        <w:rPr>
          <w:bCs/>
        </w:rPr>
        <w:t xml:space="preserve"> </w:t>
      </w:r>
      <w:r w:rsidRPr="006159F7">
        <w:rPr>
          <w:bCs/>
          <w:i/>
        </w:rPr>
        <w:t xml:space="preserve">кажется </w:t>
      </w:r>
      <w:r>
        <w:rPr>
          <w:bCs/>
        </w:rPr>
        <w:t>в функции вводного.</w:t>
      </w:r>
    </w:p>
    <w:p w:rsidR="00B851D5" w:rsidRDefault="00B851D5" w:rsidP="00B851D5">
      <w:pPr>
        <w:pStyle w:val="a3"/>
        <w:spacing w:line="360" w:lineRule="auto"/>
        <w:ind w:left="420" w:firstLine="709"/>
        <w:rPr>
          <w:bCs/>
        </w:rPr>
      </w:pPr>
      <w:r>
        <w:rPr>
          <w:bCs/>
        </w:rPr>
        <w:lastRenderedPageBreak/>
        <w:t>Итак, у</w:t>
      </w:r>
      <w:r w:rsidRPr="00DB67FC">
        <w:rPr>
          <w:bCs/>
        </w:rPr>
        <w:t xml:space="preserve">ровни языка не являются изолированными, </w:t>
      </w:r>
      <w:r>
        <w:rPr>
          <w:bCs/>
        </w:rPr>
        <w:t>они</w:t>
      </w:r>
      <w:r w:rsidRPr="00DB67FC">
        <w:rPr>
          <w:bCs/>
        </w:rPr>
        <w:t xml:space="preserve"> тесно связаны между собой</w:t>
      </w:r>
      <w:r>
        <w:rPr>
          <w:bCs/>
        </w:rPr>
        <w:t xml:space="preserve"> иерархическими отношениями, наличие которых </w:t>
      </w:r>
      <w:r w:rsidRPr="00DB67FC">
        <w:rPr>
          <w:bCs/>
        </w:rPr>
        <w:t xml:space="preserve">способствует экономии языковых средств, позволяет языку быть гибким средством </w:t>
      </w:r>
      <w:r>
        <w:rPr>
          <w:bCs/>
        </w:rPr>
        <w:t xml:space="preserve">реализации </w:t>
      </w:r>
      <w:r w:rsidRPr="00DB67FC">
        <w:rPr>
          <w:bCs/>
        </w:rPr>
        <w:t>коммуникативных потребностей</w:t>
      </w:r>
      <w:r>
        <w:rPr>
          <w:bCs/>
        </w:rPr>
        <w:t xml:space="preserve"> носителя языка</w:t>
      </w:r>
      <w:r w:rsidRPr="00DB67FC">
        <w:rPr>
          <w:bCs/>
        </w:rPr>
        <w:t xml:space="preserve">. </w:t>
      </w:r>
      <w:r>
        <w:rPr>
          <w:bCs/>
        </w:rPr>
        <w:t>Здесь уместно еще раз процитировать Л. Ельмслева: «Я</w:t>
      </w:r>
      <w:r w:rsidRPr="00DB67FC">
        <w:rPr>
          <w:bCs/>
        </w:rPr>
        <w:t>зык организован так, что с помощью горстки фигур и благодаря их всё новым и новым расположениям можно постро</w:t>
      </w:r>
      <w:r>
        <w:rPr>
          <w:bCs/>
        </w:rPr>
        <w:t>ить легион знаков…» [Ельмслев,</w:t>
      </w:r>
      <w:r w:rsidRPr="00DB67FC">
        <w:rPr>
          <w:bCs/>
        </w:rPr>
        <w:t xml:space="preserve"> 1960</w:t>
      </w:r>
      <w:r>
        <w:rPr>
          <w:bCs/>
        </w:rPr>
        <w:t>, с.</w:t>
      </w:r>
      <w:r w:rsidRPr="00DB67FC">
        <w:rPr>
          <w:bCs/>
        </w:rPr>
        <w:t xml:space="preserve"> 305]</w:t>
      </w:r>
      <w:r>
        <w:rPr>
          <w:bCs/>
        </w:rPr>
        <w:t>. это означает, что благодаря своему устройству язык имеет практически безграничные возможности функционирования как коммуникативная система</w:t>
      </w:r>
      <w:r w:rsidRPr="00DB67FC">
        <w:rPr>
          <w:bCs/>
        </w:rPr>
        <w:t xml:space="preserve">. </w:t>
      </w:r>
    </w:p>
    <w:p w:rsidR="00B851D5" w:rsidRDefault="00B851D5" w:rsidP="00B851D5">
      <w:pPr>
        <w:pStyle w:val="a3"/>
        <w:spacing w:line="360" w:lineRule="auto"/>
        <w:rPr>
          <w:bCs/>
        </w:rPr>
      </w:pP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EC" w:rsidRDefault="00181AEC" w:rsidP="00B851D5">
      <w:r>
        <w:separator/>
      </w:r>
    </w:p>
  </w:endnote>
  <w:endnote w:type="continuationSeparator" w:id="0">
    <w:p w:rsidR="00181AEC" w:rsidRDefault="00181AEC" w:rsidP="00B8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Izhits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EC" w:rsidRDefault="00181AEC" w:rsidP="00B851D5">
      <w:r>
        <w:separator/>
      </w:r>
    </w:p>
  </w:footnote>
  <w:footnote w:type="continuationSeparator" w:id="0">
    <w:p w:rsidR="00181AEC" w:rsidRDefault="00181AEC" w:rsidP="00B851D5">
      <w:r>
        <w:continuationSeparator/>
      </w:r>
    </w:p>
  </w:footnote>
  <w:footnote w:id="1">
    <w:p w:rsidR="00B851D5" w:rsidRPr="00D5797D" w:rsidRDefault="00B851D5" w:rsidP="00B851D5">
      <w:pPr>
        <w:pStyle w:val="a7"/>
        <w:jc w:val="both"/>
        <w:rPr>
          <w:sz w:val="24"/>
          <w:szCs w:val="24"/>
        </w:rPr>
      </w:pPr>
      <w:r w:rsidRPr="00D5797D">
        <w:rPr>
          <w:rStyle w:val="a9"/>
          <w:sz w:val="24"/>
          <w:szCs w:val="24"/>
        </w:rPr>
        <w:footnoteRef/>
      </w:r>
      <w:r w:rsidRPr="00D5797D">
        <w:rPr>
          <w:sz w:val="24"/>
          <w:szCs w:val="24"/>
        </w:rPr>
        <w:t xml:space="preserve"> Пример И.</w:t>
      </w:r>
      <w:r>
        <w:rPr>
          <w:sz w:val="24"/>
          <w:szCs w:val="24"/>
        </w:rPr>
        <w:t xml:space="preserve"> </w:t>
      </w:r>
      <w:r w:rsidRPr="00D5797D">
        <w:rPr>
          <w:sz w:val="24"/>
          <w:szCs w:val="24"/>
        </w:rPr>
        <w:t>М.</w:t>
      </w:r>
      <w:r>
        <w:rPr>
          <w:sz w:val="24"/>
          <w:szCs w:val="24"/>
        </w:rPr>
        <w:t xml:space="preserve"> </w:t>
      </w:r>
      <w:r w:rsidRPr="00D5797D">
        <w:rPr>
          <w:sz w:val="24"/>
          <w:szCs w:val="24"/>
        </w:rPr>
        <w:t>Кобозевой.</w:t>
      </w:r>
    </w:p>
  </w:footnote>
  <w:footnote w:id="2">
    <w:p w:rsidR="00B851D5" w:rsidRPr="00521DEA" w:rsidRDefault="00B851D5" w:rsidP="00B851D5">
      <w:pPr>
        <w:pStyle w:val="a7"/>
        <w:jc w:val="both"/>
        <w:rPr>
          <w:sz w:val="24"/>
          <w:szCs w:val="24"/>
        </w:rPr>
      </w:pPr>
      <w:r w:rsidRPr="00521DEA">
        <w:rPr>
          <w:rStyle w:val="a9"/>
          <w:sz w:val="24"/>
          <w:szCs w:val="24"/>
        </w:rPr>
        <w:footnoteRef/>
      </w:r>
      <w:r w:rsidRPr="00521DEA">
        <w:rPr>
          <w:sz w:val="24"/>
          <w:szCs w:val="24"/>
        </w:rPr>
        <w:t xml:space="preserve"> Теоретические основы такого рода группировки лексики см. </w:t>
      </w:r>
      <w:r w:rsidRPr="002F7FAB">
        <w:rPr>
          <w:sz w:val="24"/>
          <w:szCs w:val="24"/>
        </w:rPr>
        <w:t>[</w:t>
      </w:r>
      <w:r w:rsidRPr="00521DEA">
        <w:rPr>
          <w:color w:val="000000"/>
          <w:spacing w:val="-1"/>
          <w:sz w:val="24"/>
          <w:szCs w:val="24"/>
        </w:rPr>
        <w:t>Морковкин</w:t>
      </w:r>
      <w:r>
        <w:rPr>
          <w:color w:val="000000"/>
          <w:spacing w:val="-1"/>
          <w:sz w:val="24"/>
          <w:szCs w:val="24"/>
        </w:rPr>
        <w:t>,</w:t>
      </w:r>
      <w:r w:rsidRPr="00521DEA">
        <w:rPr>
          <w:color w:val="000000"/>
          <w:spacing w:val="-1"/>
          <w:sz w:val="24"/>
          <w:szCs w:val="24"/>
        </w:rPr>
        <w:t xml:space="preserve"> 1970</w:t>
      </w:r>
      <w:r w:rsidRPr="002F7FAB">
        <w:rPr>
          <w:color w:val="000000"/>
          <w:spacing w:val="-1"/>
          <w:sz w:val="24"/>
          <w:szCs w:val="24"/>
        </w:rPr>
        <w:t>]</w:t>
      </w:r>
      <w:r w:rsidRPr="00521DEA">
        <w:rPr>
          <w:color w:val="000000"/>
          <w:spacing w:val="-1"/>
          <w:sz w:val="24"/>
          <w:szCs w:val="24"/>
        </w:rPr>
        <w:t>.</w:t>
      </w:r>
    </w:p>
  </w:footnote>
  <w:footnote w:id="3">
    <w:p w:rsidR="00B851D5" w:rsidRPr="00521DEA" w:rsidRDefault="00B851D5" w:rsidP="00B851D5">
      <w:pPr>
        <w:pStyle w:val="a7"/>
        <w:jc w:val="both"/>
        <w:rPr>
          <w:sz w:val="24"/>
          <w:szCs w:val="24"/>
        </w:rPr>
      </w:pPr>
      <w:r w:rsidRPr="00521DEA">
        <w:rPr>
          <w:rStyle w:val="a9"/>
          <w:sz w:val="24"/>
          <w:szCs w:val="24"/>
        </w:rPr>
        <w:footnoteRef/>
      </w:r>
      <w:r w:rsidRPr="00521DEA">
        <w:rPr>
          <w:sz w:val="24"/>
          <w:szCs w:val="24"/>
        </w:rPr>
        <w:t xml:space="preserve"> </w:t>
      </w:r>
      <w:r w:rsidRPr="00521DEA">
        <w:rPr>
          <w:color w:val="000000"/>
          <w:sz w:val="24"/>
          <w:szCs w:val="24"/>
        </w:rPr>
        <w:t xml:space="preserve">Примеры из </w:t>
      </w:r>
      <w:r w:rsidRPr="00944035"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Степанова, Шрамм,</w:t>
      </w:r>
      <w:r w:rsidRPr="00521DEA">
        <w:rPr>
          <w:color w:val="000000"/>
          <w:sz w:val="24"/>
          <w:szCs w:val="24"/>
        </w:rPr>
        <w:t xml:space="preserve"> 1980</w:t>
      </w:r>
      <w:r w:rsidRPr="00944035">
        <w:rPr>
          <w:color w:val="000000"/>
          <w:sz w:val="24"/>
          <w:szCs w:val="24"/>
        </w:rPr>
        <w:t>]</w:t>
      </w:r>
      <w:r w:rsidRPr="00521DEA">
        <w:rPr>
          <w:color w:val="00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45D"/>
    <w:multiLevelType w:val="hybridMultilevel"/>
    <w:tmpl w:val="937A3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8E3"/>
    <w:multiLevelType w:val="hybridMultilevel"/>
    <w:tmpl w:val="99E8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02F"/>
    <w:multiLevelType w:val="hybridMultilevel"/>
    <w:tmpl w:val="9502E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1D5F62"/>
    <w:multiLevelType w:val="hybridMultilevel"/>
    <w:tmpl w:val="1ACA2C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40831"/>
    <w:multiLevelType w:val="hybridMultilevel"/>
    <w:tmpl w:val="0524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085F"/>
    <w:multiLevelType w:val="hybridMultilevel"/>
    <w:tmpl w:val="B8D69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2B7D9C"/>
    <w:multiLevelType w:val="hybridMultilevel"/>
    <w:tmpl w:val="234A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814C5"/>
    <w:multiLevelType w:val="hybridMultilevel"/>
    <w:tmpl w:val="11404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32987"/>
    <w:multiLevelType w:val="hybridMultilevel"/>
    <w:tmpl w:val="B9B4E3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150B6A"/>
    <w:multiLevelType w:val="hybridMultilevel"/>
    <w:tmpl w:val="313C42A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BEB0B17"/>
    <w:multiLevelType w:val="hybridMultilevel"/>
    <w:tmpl w:val="37E81D84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11" w15:restartNumberingAfterBreak="0">
    <w:nsid w:val="2E6F18BD"/>
    <w:multiLevelType w:val="hybridMultilevel"/>
    <w:tmpl w:val="B35EA9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C6EDA"/>
    <w:multiLevelType w:val="hybridMultilevel"/>
    <w:tmpl w:val="D216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53B0A"/>
    <w:multiLevelType w:val="hybridMultilevel"/>
    <w:tmpl w:val="680E7266"/>
    <w:lvl w:ilvl="0" w:tplc="85882878">
      <w:start w:val="1"/>
      <w:numFmt w:val="decimal"/>
      <w:lvlText w:val="%1."/>
      <w:lvlJc w:val="left"/>
      <w:pPr>
        <w:tabs>
          <w:tab w:val="num" w:pos="1702"/>
        </w:tabs>
        <w:ind w:left="1702" w:firstLine="0"/>
      </w:pPr>
    </w:lvl>
    <w:lvl w:ilvl="1" w:tplc="04190019">
      <w:start w:val="1"/>
      <w:numFmt w:val="decimal"/>
      <w:lvlText w:val="%2."/>
      <w:lvlJc w:val="left"/>
      <w:pPr>
        <w:tabs>
          <w:tab w:val="num" w:pos="3142"/>
        </w:tabs>
        <w:ind w:left="31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862"/>
        </w:tabs>
        <w:ind w:left="38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5302"/>
        </w:tabs>
        <w:ind w:left="53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022"/>
        </w:tabs>
        <w:ind w:left="60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7462"/>
        </w:tabs>
        <w:ind w:left="74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8182"/>
        </w:tabs>
        <w:ind w:left="8182" w:hanging="360"/>
      </w:pPr>
    </w:lvl>
  </w:abstractNum>
  <w:abstractNum w:abstractNumId="14" w15:restartNumberingAfterBreak="0">
    <w:nsid w:val="4A09103D"/>
    <w:multiLevelType w:val="hybridMultilevel"/>
    <w:tmpl w:val="CA5E20C2"/>
    <w:lvl w:ilvl="0" w:tplc="8B6AC78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1E7A7A"/>
    <w:multiLevelType w:val="hybridMultilevel"/>
    <w:tmpl w:val="E3DC25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071557"/>
    <w:multiLevelType w:val="hybridMultilevel"/>
    <w:tmpl w:val="C7C672F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578D1573"/>
    <w:multiLevelType w:val="hybridMultilevel"/>
    <w:tmpl w:val="7B70E0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BC8CB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5F6EF2"/>
    <w:multiLevelType w:val="hybridMultilevel"/>
    <w:tmpl w:val="0A34C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D01423"/>
    <w:multiLevelType w:val="hybridMultilevel"/>
    <w:tmpl w:val="82C6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8"/>
  </w:num>
  <w:num w:numId="9">
    <w:abstractNumId w:val="15"/>
  </w:num>
  <w:num w:numId="10">
    <w:abstractNumId w:val="13"/>
  </w:num>
  <w:num w:numId="11">
    <w:abstractNumId w:val="18"/>
  </w:num>
  <w:num w:numId="12">
    <w:abstractNumId w:val="16"/>
  </w:num>
  <w:num w:numId="13">
    <w:abstractNumId w:val="0"/>
  </w:num>
  <w:num w:numId="14">
    <w:abstractNumId w:val="14"/>
  </w:num>
  <w:num w:numId="15">
    <w:abstractNumId w:val="6"/>
  </w:num>
  <w:num w:numId="16">
    <w:abstractNumId w:val="9"/>
  </w:num>
  <w:num w:numId="17">
    <w:abstractNumId w:val="5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C8"/>
    <w:rsid w:val="00181AEC"/>
    <w:rsid w:val="004839C8"/>
    <w:rsid w:val="005022AB"/>
    <w:rsid w:val="009F6CA0"/>
    <w:rsid w:val="00B8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F28B4-E9DD-417F-A6DE-21108730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51D5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1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851D5"/>
    <w:pPr>
      <w:jc w:val="both"/>
    </w:pPr>
  </w:style>
  <w:style w:type="character" w:customStyle="1" w:styleId="a4">
    <w:name w:val="Основной текст Знак"/>
    <w:basedOn w:val="a0"/>
    <w:link w:val="a3"/>
    <w:rsid w:val="00B851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5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1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851D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51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851D5"/>
    <w:rPr>
      <w:vertAlign w:val="superscript"/>
    </w:rPr>
  </w:style>
  <w:style w:type="character" w:styleId="aa">
    <w:name w:val="Hyperlink"/>
    <w:basedOn w:val="a0"/>
    <w:uiPriority w:val="99"/>
    <w:unhideWhenUsed/>
    <w:rsid w:val="00B851D5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851D5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B851D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51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B8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B851D5"/>
    <w:pPr>
      <w:spacing w:before="100" w:beforeAutospacing="1" w:after="100" w:afterAutospacing="1"/>
    </w:pPr>
    <w:rPr>
      <w:color w:val="000000"/>
      <w:sz w:val="24"/>
    </w:rPr>
  </w:style>
  <w:style w:type="paragraph" w:styleId="af0">
    <w:name w:val="header"/>
    <w:basedOn w:val="a"/>
    <w:link w:val="af1"/>
    <w:uiPriority w:val="99"/>
    <w:semiHidden/>
    <w:unhideWhenUsed/>
    <w:rsid w:val="00B851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851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B851D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851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Обычный текст"/>
    <w:basedOn w:val="a"/>
    <w:rsid w:val="00B851D5"/>
    <w:pPr>
      <w:ind w:firstLine="454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ortonline.biz/blog/novosti-hokkeya/2356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6226</Words>
  <Characters>35492</Characters>
  <Application>Microsoft Office Word</Application>
  <DocSecurity>0</DocSecurity>
  <Lines>295</Lines>
  <Paragraphs>83</Paragraphs>
  <ScaleCrop>false</ScaleCrop>
  <Company/>
  <LinksUpToDate>false</LinksUpToDate>
  <CharactersWithSpaces>41635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2017-04-14T02:21:00Z</dcterms:created>
  <dcterms:modified xsi:type="dcterms:W3CDTF">2017-04-14T02:21:00Z</dcterms:modified>
</cp:coreProperties>
</file>