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90" w:rsidRDefault="007D6A90" w:rsidP="007D6A90">
      <w:pPr>
        <w:pStyle w:val="a3"/>
        <w:spacing w:line="360" w:lineRule="auto"/>
        <w:jc w:val="center"/>
        <w:rPr>
          <w:b/>
          <w:bCs/>
        </w:rPr>
      </w:pPr>
      <w:r w:rsidRPr="00D874DE">
        <w:rPr>
          <w:b/>
          <w:bCs/>
        </w:rPr>
        <w:t>Вопросы и задания</w:t>
      </w:r>
    </w:p>
    <w:p w:rsidR="007D6A90" w:rsidRDefault="007D6A90" w:rsidP="007D6A90">
      <w:pPr>
        <w:pStyle w:val="a3"/>
        <w:spacing w:line="360" w:lineRule="auto"/>
        <w:rPr>
          <w:bCs/>
        </w:rPr>
      </w:pPr>
    </w:p>
    <w:p w:rsidR="007D6A90" w:rsidRPr="00D874DE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 xml:space="preserve">1. </w:t>
      </w:r>
      <w:r w:rsidRPr="00D874DE">
        <w:rPr>
          <w:bCs/>
        </w:rPr>
        <w:t>На примерах единиц разных ярусов покажите суть парадигматических отношений.</w:t>
      </w:r>
    </w:p>
    <w:p w:rsidR="007D6A90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 xml:space="preserve">2. </w:t>
      </w:r>
      <w:r w:rsidRPr="00D874DE">
        <w:rPr>
          <w:bCs/>
        </w:rPr>
        <w:t>Приведите примеры синтагматических отношений в пределах разных ярусов.</w:t>
      </w:r>
    </w:p>
    <w:p w:rsidR="007D6A90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 xml:space="preserve">3. </w:t>
      </w:r>
      <w:r w:rsidRPr="00D874DE">
        <w:rPr>
          <w:bCs/>
        </w:rPr>
        <w:t>Какие отношения в системе языка отмечает А.</w:t>
      </w:r>
      <w:r>
        <w:rPr>
          <w:bCs/>
        </w:rPr>
        <w:t xml:space="preserve"> </w:t>
      </w:r>
      <w:r w:rsidRPr="00D874DE">
        <w:rPr>
          <w:bCs/>
        </w:rPr>
        <w:t>А.</w:t>
      </w:r>
      <w:r>
        <w:rPr>
          <w:bCs/>
        </w:rPr>
        <w:t xml:space="preserve"> </w:t>
      </w:r>
      <w:proofErr w:type="spellStart"/>
      <w:r>
        <w:rPr>
          <w:bCs/>
        </w:rPr>
        <w:t>Пешковский</w:t>
      </w:r>
      <w:proofErr w:type="spellEnd"/>
      <w:r>
        <w:rPr>
          <w:bCs/>
        </w:rPr>
        <w:t>: «</w:t>
      </w:r>
      <w:r w:rsidRPr="00D874DE">
        <w:rPr>
          <w:bCs/>
        </w:rPr>
        <w:t>Язык не составляется из элементов, а дробится на элементы. Первичными для сознания фактами являются не самые простые, а самые сложные, не звуки, а фразы... Поэтому нельзя, собственно, определять слово как совокупность морфем, словосочетания как совокупность слов, а фразу как совокупность словосочетаний. Все определения должны быть выстроены в обратном порядке</w:t>
      </w:r>
      <w:r>
        <w:rPr>
          <w:bCs/>
        </w:rPr>
        <w:t>»?</w:t>
      </w:r>
    </w:p>
    <w:p w:rsidR="007D6A90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 xml:space="preserve">5. </w:t>
      </w:r>
      <w:r w:rsidRPr="00D874DE">
        <w:rPr>
          <w:bCs/>
        </w:rPr>
        <w:t xml:space="preserve">Какой тип отношений связывает слова </w:t>
      </w:r>
      <w:r w:rsidRPr="00D874DE">
        <w:rPr>
          <w:bCs/>
          <w:i/>
        </w:rPr>
        <w:t>дикий, грубый, необузданный</w:t>
      </w:r>
      <w:r w:rsidRPr="00D874DE">
        <w:rPr>
          <w:bCs/>
        </w:rPr>
        <w:t>?</w:t>
      </w:r>
    </w:p>
    <w:p w:rsidR="007D6A90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>6. В чем состоят парадигматические и синтагматические различия прилагательных русского и узбекского языков? (</w:t>
      </w:r>
      <w:r w:rsidRPr="00D874DE">
        <w:rPr>
          <w:bCs/>
          <w:i/>
        </w:rPr>
        <w:t xml:space="preserve">Большой дом – </w:t>
      </w:r>
      <w:proofErr w:type="spellStart"/>
      <w:r w:rsidRPr="00D874DE">
        <w:rPr>
          <w:bCs/>
          <w:i/>
        </w:rPr>
        <w:t>катта</w:t>
      </w:r>
      <w:proofErr w:type="spellEnd"/>
      <w:r w:rsidRPr="00D874DE">
        <w:rPr>
          <w:bCs/>
          <w:i/>
        </w:rPr>
        <w:t xml:space="preserve"> </w:t>
      </w:r>
      <w:proofErr w:type="spellStart"/>
      <w:r w:rsidRPr="00D874DE">
        <w:rPr>
          <w:bCs/>
          <w:i/>
        </w:rPr>
        <w:t>уй</w:t>
      </w:r>
      <w:proofErr w:type="spellEnd"/>
      <w:r w:rsidRPr="00D874DE">
        <w:rPr>
          <w:bCs/>
          <w:i/>
        </w:rPr>
        <w:t xml:space="preserve">, большая улица – </w:t>
      </w:r>
      <w:proofErr w:type="spellStart"/>
      <w:r w:rsidRPr="00D874DE">
        <w:rPr>
          <w:bCs/>
          <w:i/>
        </w:rPr>
        <w:t>катта</w:t>
      </w:r>
      <w:proofErr w:type="spellEnd"/>
      <w:r w:rsidRPr="00D874DE">
        <w:rPr>
          <w:bCs/>
          <w:i/>
        </w:rPr>
        <w:t xml:space="preserve"> куча, большое ведро – </w:t>
      </w:r>
      <w:proofErr w:type="spellStart"/>
      <w:r w:rsidRPr="00D874DE">
        <w:rPr>
          <w:bCs/>
          <w:i/>
        </w:rPr>
        <w:t>катта</w:t>
      </w:r>
      <w:proofErr w:type="spellEnd"/>
      <w:r w:rsidRPr="00D874DE">
        <w:rPr>
          <w:bCs/>
          <w:i/>
        </w:rPr>
        <w:t xml:space="preserve"> </w:t>
      </w:r>
      <w:proofErr w:type="spellStart"/>
      <w:r w:rsidRPr="00D874DE">
        <w:rPr>
          <w:bCs/>
          <w:i/>
        </w:rPr>
        <w:t>челак</w:t>
      </w:r>
      <w:proofErr w:type="spellEnd"/>
      <w:r w:rsidRPr="00D874DE">
        <w:rPr>
          <w:bCs/>
          <w:i/>
        </w:rPr>
        <w:t xml:space="preserve">, в большом доме – </w:t>
      </w:r>
      <w:proofErr w:type="spellStart"/>
      <w:r w:rsidRPr="00D874DE">
        <w:rPr>
          <w:bCs/>
          <w:i/>
        </w:rPr>
        <w:t>катта</w:t>
      </w:r>
      <w:proofErr w:type="spellEnd"/>
      <w:r w:rsidRPr="00D874DE">
        <w:rPr>
          <w:bCs/>
          <w:i/>
        </w:rPr>
        <w:t xml:space="preserve"> </w:t>
      </w:r>
      <w:proofErr w:type="spellStart"/>
      <w:r w:rsidRPr="00D874DE">
        <w:rPr>
          <w:bCs/>
          <w:i/>
        </w:rPr>
        <w:t>уйда</w:t>
      </w:r>
      <w:proofErr w:type="spellEnd"/>
      <w:r w:rsidRPr="00D874DE">
        <w:rPr>
          <w:bCs/>
          <w:i/>
        </w:rPr>
        <w:t xml:space="preserve">, в больших домах – </w:t>
      </w:r>
      <w:proofErr w:type="spellStart"/>
      <w:r w:rsidRPr="00D874DE">
        <w:rPr>
          <w:bCs/>
          <w:i/>
        </w:rPr>
        <w:t>катта</w:t>
      </w:r>
      <w:proofErr w:type="spellEnd"/>
      <w:r w:rsidRPr="00D874DE">
        <w:rPr>
          <w:bCs/>
          <w:i/>
        </w:rPr>
        <w:t xml:space="preserve"> </w:t>
      </w:r>
      <w:proofErr w:type="spellStart"/>
      <w:r w:rsidRPr="00D874DE">
        <w:rPr>
          <w:bCs/>
          <w:i/>
        </w:rPr>
        <w:t>уйларда</w:t>
      </w:r>
      <w:proofErr w:type="spellEnd"/>
      <w:r w:rsidRPr="00D874DE">
        <w:rPr>
          <w:bCs/>
        </w:rPr>
        <w:t>).</w:t>
      </w:r>
    </w:p>
    <w:p w:rsidR="007D6A90" w:rsidRDefault="007D6A90" w:rsidP="007D6A90">
      <w:pPr>
        <w:pStyle w:val="a3"/>
        <w:spacing w:line="360" w:lineRule="auto"/>
        <w:ind w:firstLine="709"/>
        <w:rPr>
          <w:bCs/>
          <w:i/>
        </w:rPr>
      </w:pPr>
      <w:r>
        <w:rPr>
          <w:bCs/>
        </w:rPr>
        <w:t xml:space="preserve">7. </w:t>
      </w:r>
      <w:r w:rsidRPr="00D874DE">
        <w:rPr>
          <w:bCs/>
        </w:rPr>
        <w:t>На примере данного предложения продемонстрируйте иерархичность орга</w:t>
      </w:r>
      <w:r>
        <w:rPr>
          <w:bCs/>
        </w:rPr>
        <w:t xml:space="preserve">низации языка: </w:t>
      </w:r>
      <w:r w:rsidRPr="00D874DE">
        <w:rPr>
          <w:bCs/>
          <w:i/>
        </w:rPr>
        <w:t>Обнаруженные мною ошибки, к счастью, больше не повторялись</w:t>
      </w:r>
      <w:r>
        <w:rPr>
          <w:bCs/>
          <w:i/>
        </w:rPr>
        <w:t>.</w:t>
      </w:r>
    </w:p>
    <w:p w:rsidR="007D6A90" w:rsidRPr="00D874DE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 xml:space="preserve">8. </w:t>
      </w:r>
      <w:r w:rsidRPr="00D874DE">
        <w:rPr>
          <w:bCs/>
        </w:rPr>
        <w:t xml:space="preserve">В каких отношениях находятся </w:t>
      </w:r>
      <w:r>
        <w:rPr>
          <w:bCs/>
        </w:rPr>
        <w:t xml:space="preserve">грамматические значения, составляющие одну грамматическую категорию? </w:t>
      </w:r>
      <w:r w:rsidRPr="00D874DE">
        <w:rPr>
          <w:bCs/>
        </w:rPr>
        <w:t>Проиллюстрируйте ответ языковым материалом.</w:t>
      </w:r>
    </w:p>
    <w:p w:rsidR="007D6A90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 xml:space="preserve">9. </w:t>
      </w:r>
      <w:r w:rsidRPr="00D874DE">
        <w:rPr>
          <w:bCs/>
        </w:rPr>
        <w:t xml:space="preserve">На каком системном факторе основано использование процедуры </w:t>
      </w:r>
      <w:proofErr w:type="spellStart"/>
      <w:r w:rsidRPr="00D874DE">
        <w:rPr>
          <w:bCs/>
        </w:rPr>
        <w:t>оппозитивного</w:t>
      </w:r>
      <w:proofErr w:type="spellEnd"/>
      <w:r w:rsidRPr="00D874DE">
        <w:rPr>
          <w:bCs/>
        </w:rPr>
        <w:t xml:space="preserve"> анализа при выявлении грамматического значения и способа его выражения</w:t>
      </w:r>
      <w:r>
        <w:rPr>
          <w:bCs/>
        </w:rPr>
        <w:t>?</w:t>
      </w:r>
    </w:p>
    <w:p w:rsidR="007D6A90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 xml:space="preserve">10. </w:t>
      </w:r>
      <w:r w:rsidRPr="00D874DE">
        <w:rPr>
          <w:bCs/>
        </w:rPr>
        <w:t>Каки</w:t>
      </w:r>
      <w:r>
        <w:rPr>
          <w:bCs/>
        </w:rPr>
        <w:t>е системные отношения</w:t>
      </w:r>
      <w:r w:rsidRPr="00380B50">
        <w:rPr>
          <w:bCs/>
        </w:rPr>
        <w:t xml:space="preserve"> </w:t>
      </w:r>
      <w:r>
        <w:rPr>
          <w:bCs/>
        </w:rPr>
        <w:t xml:space="preserve">лежат в основе обмолвок? </w:t>
      </w:r>
    </w:p>
    <w:p w:rsidR="007D6A90" w:rsidRPr="00D874DE" w:rsidRDefault="007D6A90" w:rsidP="007D6A90">
      <w:pPr>
        <w:pStyle w:val="a3"/>
        <w:numPr>
          <w:ilvl w:val="0"/>
          <w:numId w:val="1"/>
        </w:numPr>
        <w:spacing w:line="360" w:lineRule="auto"/>
        <w:rPr>
          <w:bCs/>
        </w:rPr>
      </w:pPr>
      <w:r w:rsidRPr="00380B50">
        <w:rPr>
          <w:bCs/>
          <w:i/>
        </w:rPr>
        <w:t>У нас лесных грибов нет</w:t>
      </w:r>
      <w:r w:rsidRPr="00D874DE">
        <w:rPr>
          <w:bCs/>
        </w:rPr>
        <w:t xml:space="preserve"> вместо </w:t>
      </w:r>
      <w:proofErr w:type="gramStart"/>
      <w:r w:rsidRPr="00380B50">
        <w:rPr>
          <w:bCs/>
          <w:i/>
        </w:rPr>
        <w:t>У</w:t>
      </w:r>
      <w:proofErr w:type="gramEnd"/>
      <w:r w:rsidRPr="00380B50">
        <w:rPr>
          <w:bCs/>
          <w:i/>
        </w:rPr>
        <w:t xml:space="preserve"> нас грибных лесов нет</w:t>
      </w:r>
      <w:r w:rsidRPr="00D874DE">
        <w:rPr>
          <w:bCs/>
        </w:rPr>
        <w:t>;</w:t>
      </w:r>
    </w:p>
    <w:p w:rsidR="007D6A90" w:rsidRPr="00D874DE" w:rsidRDefault="007D6A90" w:rsidP="007D6A90">
      <w:pPr>
        <w:pStyle w:val="a3"/>
        <w:numPr>
          <w:ilvl w:val="0"/>
          <w:numId w:val="1"/>
        </w:numPr>
        <w:spacing w:line="360" w:lineRule="auto"/>
        <w:rPr>
          <w:bCs/>
        </w:rPr>
      </w:pPr>
      <w:r w:rsidRPr="00380B50">
        <w:rPr>
          <w:bCs/>
          <w:i/>
        </w:rPr>
        <w:t>С петлицей в гвоздике</w:t>
      </w:r>
      <w:r w:rsidRPr="00D874DE">
        <w:rPr>
          <w:bCs/>
        </w:rPr>
        <w:t xml:space="preserve"> вместо </w:t>
      </w:r>
      <w:r w:rsidRPr="00380B50">
        <w:rPr>
          <w:bCs/>
          <w:i/>
        </w:rPr>
        <w:t>с гвоздикой в петлице</w:t>
      </w:r>
      <w:r w:rsidRPr="00D874DE">
        <w:rPr>
          <w:bCs/>
        </w:rPr>
        <w:t>;</w:t>
      </w:r>
    </w:p>
    <w:p w:rsidR="007D6A90" w:rsidRDefault="007D6A90" w:rsidP="007D6A90">
      <w:pPr>
        <w:pStyle w:val="a3"/>
        <w:numPr>
          <w:ilvl w:val="0"/>
          <w:numId w:val="1"/>
        </w:numPr>
        <w:spacing w:line="360" w:lineRule="auto"/>
        <w:rPr>
          <w:bCs/>
        </w:rPr>
      </w:pPr>
      <w:r w:rsidRPr="00380B50">
        <w:rPr>
          <w:bCs/>
          <w:i/>
        </w:rPr>
        <w:lastRenderedPageBreak/>
        <w:t>Переходный пешеход</w:t>
      </w:r>
      <w:r w:rsidRPr="00D874DE">
        <w:rPr>
          <w:bCs/>
        </w:rPr>
        <w:t xml:space="preserve"> вместо </w:t>
      </w:r>
      <w:r w:rsidRPr="00380B50">
        <w:rPr>
          <w:bCs/>
          <w:i/>
        </w:rPr>
        <w:t>пешеходный переход</w:t>
      </w:r>
      <w:r w:rsidRPr="00D874DE">
        <w:rPr>
          <w:bCs/>
        </w:rPr>
        <w:t>.</w:t>
      </w:r>
    </w:p>
    <w:p w:rsidR="007D6A90" w:rsidRPr="00D874DE" w:rsidRDefault="007D6A90" w:rsidP="007D6A90">
      <w:pPr>
        <w:pStyle w:val="a3"/>
        <w:spacing w:line="360" w:lineRule="auto"/>
        <w:ind w:firstLine="709"/>
        <w:rPr>
          <w:bCs/>
        </w:rPr>
      </w:pPr>
      <w:r>
        <w:rPr>
          <w:bCs/>
        </w:rPr>
        <w:t xml:space="preserve">11. </w:t>
      </w:r>
      <w:r w:rsidRPr="00D874DE">
        <w:rPr>
          <w:bCs/>
        </w:rPr>
        <w:t xml:space="preserve">Являются ли конечные согласные корня </w:t>
      </w:r>
      <w:proofErr w:type="gramStart"/>
      <w:r w:rsidRPr="00D874DE">
        <w:rPr>
          <w:bCs/>
        </w:rPr>
        <w:t xml:space="preserve">в </w:t>
      </w:r>
      <w:r w:rsidRPr="00380B50">
        <w:rPr>
          <w:bCs/>
          <w:i/>
        </w:rPr>
        <w:t>стола</w:t>
      </w:r>
      <w:proofErr w:type="gramEnd"/>
      <w:r w:rsidRPr="00380B50">
        <w:rPr>
          <w:bCs/>
          <w:i/>
        </w:rPr>
        <w:t xml:space="preserve"> – столе, дом – домик</w:t>
      </w:r>
      <w:r w:rsidRPr="00D874DE">
        <w:rPr>
          <w:bCs/>
        </w:rPr>
        <w:t xml:space="preserve"> вариантами одной фонемы? Аргументируйте свою точку зрения. Квалифицируйте</w:t>
      </w:r>
      <w:r>
        <w:rPr>
          <w:bCs/>
        </w:rPr>
        <w:t xml:space="preserve"> позиции согласных по мягкости </w:t>
      </w:r>
      <w:r w:rsidRPr="00380B50">
        <w:rPr>
          <w:bCs/>
        </w:rPr>
        <w:t>/</w:t>
      </w:r>
      <w:r w:rsidRPr="00D874DE">
        <w:rPr>
          <w:bCs/>
        </w:rPr>
        <w:t xml:space="preserve"> твердости как сильные или слабые.</w:t>
      </w:r>
    </w:p>
    <w:p w:rsidR="005022AB" w:rsidRDefault="005022AB">
      <w:bookmarkStart w:id="0" w:name="_GoBack"/>
      <w:bookmarkEnd w:id="0"/>
    </w:p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085F"/>
    <w:multiLevelType w:val="hybridMultilevel"/>
    <w:tmpl w:val="B8D69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BF"/>
    <w:rsid w:val="005022AB"/>
    <w:rsid w:val="006754BF"/>
    <w:rsid w:val="007D6A90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28B8-12C2-46AF-B052-571C0717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A0"/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A90"/>
    <w:pPr>
      <w:spacing w:after="0" w:line="240" w:lineRule="auto"/>
      <w:jc w:val="both"/>
    </w:pPr>
    <w:rPr>
      <w:rFonts w:eastAsia="Times New Roman" w:cs="Times New Roman"/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D6A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2017-04-14T02:23:00Z</dcterms:created>
  <dcterms:modified xsi:type="dcterms:W3CDTF">2017-04-14T02:24:00Z</dcterms:modified>
</cp:coreProperties>
</file>