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6B" w:rsidRPr="00A2416B" w:rsidRDefault="00A2416B" w:rsidP="00A2416B">
      <w:pPr>
        <w:jc w:val="center"/>
        <w:rPr>
          <w:rFonts w:ascii="Times New Roman" w:hAnsi="Times New Roman"/>
          <w:sz w:val="28"/>
          <w:szCs w:val="28"/>
        </w:rPr>
      </w:pPr>
      <w:r w:rsidRPr="00A2416B">
        <w:rPr>
          <w:rFonts w:ascii="Times New Roman" w:hAnsi="Times New Roman"/>
          <w:sz w:val="28"/>
          <w:szCs w:val="28"/>
        </w:rPr>
        <w:t xml:space="preserve">Вопросы к экзамену по </w:t>
      </w:r>
      <w:r w:rsidRPr="00A2416B">
        <w:rPr>
          <w:rFonts w:ascii="Times New Roman" w:hAnsi="Times New Roman"/>
          <w:bCs/>
          <w:sz w:val="28"/>
          <w:szCs w:val="28"/>
        </w:rPr>
        <w:t>«Общему языкознанию».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9166D7">
        <w:rPr>
          <w:rFonts w:ascii="Times New Roman" w:hAnsi="Times New Roman"/>
          <w:bCs/>
          <w:sz w:val="28"/>
          <w:szCs w:val="28"/>
        </w:rPr>
        <w:t>Объект и предмет языкознания.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>Основные проблемы языкознания.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bCs/>
          <w:sz w:val="28"/>
          <w:szCs w:val="28"/>
        </w:rPr>
        <w:t>Внутренн</w:t>
      </w:r>
      <w:bookmarkStart w:id="0" w:name="_GoBack"/>
      <w:bookmarkEnd w:id="0"/>
      <w:r w:rsidRPr="009166D7">
        <w:rPr>
          <w:rFonts w:ascii="Times New Roman" w:hAnsi="Times New Roman"/>
          <w:sz w:val="28"/>
          <w:szCs w:val="28"/>
        </w:rPr>
        <w:t>ее членение языкознания как науки.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>Основные идеи когнитивной лингвистики.</w:t>
      </w:r>
    </w:p>
    <w:p w:rsidR="00A2416B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>Основные идеи и достижения структурной лингвистики.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Языкознание в кругу других наук.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>О</w:t>
      </w:r>
      <w:r w:rsidRPr="009166D7">
        <w:rPr>
          <w:rFonts w:ascii="Times New Roman" w:hAnsi="Times New Roman"/>
          <w:bCs/>
          <w:sz w:val="28"/>
          <w:szCs w:val="28"/>
        </w:rPr>
        <w:t>бще</w:t>
      </w:r>
      <w:r w:rsidRPr="009166D7">
        <w:rPr>
          <w:rFonts w:ascii="Times New Roman" w:hAnsi="Times New Roman"/>
          <w:sz w:val="28"/>
          <w:szCs w:val="28"/>
        </w:rPr>
        <w:t>ственная природа языка и его функций.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>С</w:t>
      </w:r>
      <w:r w:rsidRPr="009166D7">
        <w:rPr>
          <w:rFonts w:ascii="Times New Roman" w:hAnsi="Times New Roman"/>
          <w:bCs/>
          <w:sz w:val="28"/>
          <w:szCs w:val="28"/>
        </w:rPr>
        <w:t>оотно</w:t>
      </w:r>
      <w:r w:rsidRPr="009166D7">
        <w:rPr>
          <w:rFonts w:ascii="Times New Roman" w:hAnsi="Times New Roman"/>
          <w:sz w:val="28"/>
          <w:szCs w:val="28"/>
        </w:rPr>
        <w:t>шение языка с формами исторической общности людей.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bCs/>
          <w:sz w:val="28"/>
          <w:szCs w:val="28"/>
        </w:rPr>
        <w:t>Литературный</w:t>
      </w:r>
      <w:r w:rsidRPr="009166D7">
        <w:rPr>
          <w:rFonts w:ascii="Times New Roman" w:hAnsi="Times New Roman"/>
          <w:sz w:val="28"/>
          <w:szCs w:val="28"/>
        </w:rPr>
        <w:t xml:space="preserve"> язык. Специфика. Функции.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bCs/>
          <w:sz w:val="28"/>
          <w:szCs w:val="28"/>
        </w:rPr>
        <w:t>Пути</w:t>
      </w:r>
      <w:r w:rsidRPr="009166D7">
        <w:rPr>
          <w:rFonts w:ascii="Times New Roman" w:hAnsi="Times New Roman"/>
          <w:sz w:val="28"/>
          <w:szCs w:val="28"/>
        </w:rPr>
        <w:t xml:space="preserve"> формирования литературного языка.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9166D7">
        <w:rPr>
          <w:rFonts w:ascii="Times New Roman" w:hAnsi="Times New Roman"/>
          <w:sz w:val="28"/>
          <w:szCs w:val="28"/>
        </w:rPr>
        <w:t>Доязыковое</w:t>
      </w:r>
      <w:proofErr w:type="spellEnd"/>
      <w:r w:rsidRPr="009166D7">
        <w:rPr>
          <w:rFonts w:ascii="Times New Roman" w:hAnsi="Times New Roman"/>
          <w:sz w:val="28"/>
          <w:szCs w:val="28"/>
        </w:rPr>
        <w:t xml:space="preserve"> и неязыковое мышление.</w:t>
      </w:r>
    </w:p>
    <w:p w:rsidR="00A2416B" w:rsidRPr="009166D7" w:rsidRDefault="00A2416B" w:rsidP="00A2416B">
      <w:pPr>
        <w:pStyle w:val="a3"/>
        <w:numPr>
          <w:ilvl w:val="0"/>
          <w:numId w:val="1"/>
        </w:numPr>
        <w:ind w:firstLine="0"/>
        <w:jc w:val="both"/>
        <w:rPr>
          <w:b w:val="0"/>
          <w:sz w:val="28"/>
          <w:szCs w:val="28"/>
        </w:rPr>
      </w:pPr>
      <w:r w:rsidRPr="009166D7">
        <w:rPr>
          <w:b w:val="0"/>
          <w:sz w:val="28"/>
          <w:szCs w:val="28"/>
        </w:rPr>
        <w:t>Соотношение единиц языка и единиц мышления как доказательство различия и диалектической взаимосвязи языка и мышления.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>Специфика вербального мышления.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bCs/>
          <w:sz w:val="28"/>
          <w:szCs w:val="28"/>
        </w:rPr>
        <w:t>Гипоте</w:t>
      </w:r>
      <w:r w:rsidRPr="009166D7">
        <w:rPr>
          <w:rFonts w:ascii="Times New Roman" w:hAnsi="Times New Roman"/>
          <w:sz w:val="28"/>
          <w:szCs w:val="28"/>
        </w:rPr>
        <w:t>за лингвистической относительности.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bCs/>
          <w:sz w:val="28"/>
          <w:szCs w:val="28"/>
        </w:rPr>
        <w:t>Меха</w:t>
      </w:r>
      <w:r w:rsidRPr="009166D7">
        <w:rPr>
          <w:rFonts w:ascii="Times New Roman" w:hAnsi="Times New Roman"/>
          <w:sz w:val="28"/>
          <w:szCs w:val="28"/>
        </w:rPr>
        <w:t xml:space="preserve">низмы порождения речи. 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bCs/>
          <w:sz w:val="28"/>
          <w:szCs w:val="28"/>
        </w:rPr>
        <w:t xml:space="preserve"> Грамматический</w:t>
      </w:r>
      <w:r w:rsidRPr="009166D7">
        <w:rPr>
          <w:rFonts w:ascii="Times New Roman" w:hAnsi="Times New Roman"/>
          <w:sz w:val="28"/>
          <w:szCs w:val="28"/>
        </w:rPr>
        <w:t xml:space="preserve"> аспект порождения речи. Модели на основе трансформационной грамматики.  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bCs/>
          <w:sz w:val="28"/>
          <w:szCs w:val="28"/>
        </w:rPr>
        <w:t>Грамматический аспект порождения ре</w:t>
      </w:r>
      <w:r w:rsidRPr="003C51A8">
        <w:rPr>
          <w:rFonts w:ascii="Times New Roman" w:hAnsi="Times New Roman"/>
          <w:bCs/>
          <w:sz w:val="28"/>
          <w:szCs w:val="28"/>
          <w:highlight w:val="yellow"/>
        </w:rPr>
        <w:t>чи</w:t>
      </w:r>
      <w:r w:rsidRPr="009166D7">
        <w:rPr>
          <w:rFonts w:ascii="Times New Roman" w:hAnsi="Times New Roman"/>
          <w:bCs/>
          <w:sz w:val="28"/>
          <w:szCs w:val="28"/>
        </w:rPr>
        <w:t>. Модели непосредственно</w:t>
      </w:r>
      <w:r w:rsidRPr="009166D7">
        <w:rPr>
          <w:rFonts w:ascii="Times New Roman" w:hAnsi="Times New Roman"/>
          <w:sz w:val="28"/>
          <w:szCs w:val="28"/>
        </w:rPr>
        <w:t xml:space="preserve"> составляющих.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>Механизмы восприятия речи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Пон</w:t>
      </w:r>
      <w:r w:rsidRPr="003C51A8">
        <w:rPr>
          <w:rFonts w:ascii="Times New Roman" w:hAnsi="Times New Roman"/>
          <w:sz w:val="28"/>
          <w:szCs w:val="28"/>
        </w:rPr>
        <w:t>ятие о структуре и системе языка.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sz w:val="28"/>
          <w:szCs w:val="28"/>
        </w:rPr>
        <w:t>Взаимообусловленность элементов, структуры и системы языка.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Уровн</w:t>
      </w:r>
      <w:r w:rsidRPr="003C51A8">
        <w:rPr>
          <w:rFonts w:ascii="Times New Roman" w:hAnsi="Times New Roman"/>
          <w:sz w:val="28"/>
          <w:szCs w:val="28"/>
        </w:rPr>
        <w:t>евая организация языка.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Паради</w:t>
      </w:r>
      <w:r w:rsidRPr="003C51A8">
        <w:rPr>
          <w:rFonts w:ascii="Times New Roman" w:hAnsi="Times New Roman"/>
          <w:sz w:val="28"/>
          <w:szCs w:val="28"/>
        </w:rPr>
        <w:t>гматические отношения.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sz w:val="28"/>
          <w:szCs w:val="28"/>
        </w:rPr>
        <w:t>Синтагматические отношения.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sz w:val="28"/>
          <w:szCs w:val="28"/>
        </w:rPr>
        <w:t>Иерархические отношения.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sz w:val="28"/>
          <w:szCs w:val="28"/>
        </w:rPr>
        <w:t xml:space="preserve">Отношения дополнительной дистрибуции как вид парадигматических отношений. 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sz w:val="28"/>
          <w:szCs w:val="28"/>
        </w:rPr>
        <w:t xml:space="preserve">Грамматическое значение и его свойства. 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Гра</w:t>
      </w:r>
      <w:r w:rsidRPr="003C51A8">
        <w:rPr>
          <w:rFonts w:ascii="Times New Roman" w:hAnsi="Times New Roman"/>
          <w:sz w:val="28"/>
          <w:szCs w:val="28"/>
        </w:rPr>
        <w:t>мматическое значение и грамматическая категория.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Знак</w:t>
      </w:r>
      <w:r w:rsidRPr="003C51A8">
        <w:rPr>
          <w:rFonts w:ascii="Times New Roman" w:hAnsi="Times New Roman"/>
          <w:sz w:val="28"/>
          <w:szCs w:val="28"/>
        </w:rPr>
        <w:t>овая природа языка.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Акс</w:t>
      </w:r>
      <w:r w:rsidRPr="003C51A8">
        <w:rPr>
          <w:rFonts w:ascii="Times New Roman" w:hAnsi="Times New Roman"/>
          <w:sz w:val="28"/>
          <w:szCs w:val="28"/>
        </w:rPr>
        <w:t>иомы языкового знака.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Спец</w:t>
      </w:r>
      <w:r w:rsidRPr="003C51A8">
        <w:rPr>
          <w:rFonts w:ascii="Times New Roman" w:hAnsi="Times New Roman"/>
          <w:sz w:val="28"/>
          <w:szCs w:val="28"/>
        </w:rPr>
        <w:t>ифика языка как знаковой системы.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 xml:space="preserve">Семантика </w:t>
      </w:r>
      <w:r w:rsidRPr="003C51A8">
        <w:rPr>
          <w:rFonts w:ascii="Times New Roman" w:hAnsi="Times New Roman"/>
          <w:sz w:val="28"/>
          <w:szCs w:val="28"/>
        </w:rPr>
        <w:t>языкового знака.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sz w:val="28"/>
          <w:szCs w:val="28"/>
        </w:rPr>
        <w:t>Синтактика языкового знака.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sz w:val="28"/>
          <w:szCs w:val="28"/>
        </w:rPr>
        <w:t>Прагматика языкового знака.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bCs/>
          <w:sz w:val="28"/>
          <w:szCs w:val="28"/>
        </w:rPr>
        <w:t>Язы</w:t>
      </w:r>
      <w:r w:rsidRPr="009166D7">
        <w:rPr>
          <w:rFonts w:ascii="Times New Roman" w:hAnsi="Times New Roman"/>
          <w:sz w:val="28"/>
          <w:szCs w:val="28"/>
        </w:rPr>
        <w:t xml:space="preserve">к и речь. 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>Индивидуальное и социальное в языке и речи.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 xml:space="preserve">Системное и </w:t>
      </w:r>
      <w:proofErr w:type="spellStart"/>
      <w:r w:rsidRPr="009166D7">
        <w:rPr>
          <w:rFonts w:ascii="Times New Roman" w:hAnsi="Times New Roman"/>
          <w:sz w:val="28"/>
          <w:szCs w:val="28"/>
        </w:rPr>
        <w:t>асистемное</w:t>
      </w:r>
      <w:proofErr w:type="spellEnd"/>
      <w:r w:rsidRPr="009166D7">
        <w:rPr>
          <w:rFonts w:ascii="Times New Roman" w:hAnsi="Times New Roman"/>
          <w:sz w:val="28"/>
          <w:szCs w:val="28"/>
        </w:rPr>
        <w:t xml:space="preserve"> в языке и речи.</w:t>
      </w:r>
    </w:p>
    <w:p w:rsidR="00A2416B" w:rsidRPr="009166D7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166D7">
        <w:rPr>
          <w:rFonts w:ascii="Times New Roman" w:hAnsi="Times New Roman"/>
          <w:sz w:val="28"/>
          <w:szCs w:val="28"/>
        </w:rPr>
        <w:t>Связь языка и речи.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lastRenderedPageBreak/>
        <w:t>Инв</w:t>
      </w:r>
      <w:r w:rsidRPr="003C51A8">
        <w:rPr>
          <w:rFonts w:ascii="Times New Roman" w:hAnsi="Times New Roman"/>
          <w:sz w:val="28"/>
          <w:szCs w:val="28"/>
        </w:rPr>
        <w:t>ариант и варианты. Критерии отождествления вариантов в инвариантную единицу.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Гене</w:t>
      </w:r>
      <w:r w:rsidRPr="003C51A8">
        <w:rPr>
          <w:rFonts w:ascii="Times New Roman" w:hAnsi="Times New Roman"/>
          <w:sz w:val="28"/>
          <w:szCs w:val="28"/>
        </w:rPr>
        <w:t xml:space="preserve">алогическая классификация языков. 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sz w:val="28"/>
          <w:szCs w:val="28"/>
        </w:rPr>
        <w:t>Понятие о сравнительно-историческом методе языкознания.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Типо</w:t>
      </w:r>
      <w:r w:rsidRPr="003C51A8">
        <w:rPr>
          <w:rFonts w:ascii="Times New Roman" w:hAnsi="Times New Roman"/>
          <w:sz w:val="28"/>
          <w:szCs w:val="28"/>
        </w:rPr>
        <w:t>логическая классификация языков. Классификация по степени сложности морфемного состава слова.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Типо</w:t>
      </w:r>
      <w:r w:rsidRPr="003C51A8">
        <w:rPr>
          <w:rFonts w:ascii="Times New Roman" w:hAnsi="Times New Roman"/>
          <w:sz w:val="28"/>
          <w:szCs w:val="28"/>
        </w:rPr>
        <w:t>логическая классификация языков. Классификация по преобладающему типу морфем.</w:t>
      </w:r>
    </w:p>
    <w:p w:rsidR="00A2416B" w:rsidRPr="003C51A8" w:rsidRDefault="00A2416B" w:rsidP="00A2416B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C51A8">
        <w:rPr>
          <w:rFonts w:ascii="Times New Roman" w:hAnsi="Times New Roman"/>
          <w:bCs/>
          <w:sz w:val="28"/>
          <w:szCs w:val="28"/>
        </w:rPr>
        <w:t>Типо</w:t>
      </w:r>
      <w:r w:rsidRPr="003C51A8">
        <w:rPr>
          <w:rFonts w:ascii="Times New Roman" w:hAnsi="Times New Roman"/>
          <w:sz w:val="28"/>
          <w:szCs w:val="28"/>
        </w:rPr>
        <w:t>логическая классификация языков. Классификация по типу связи морфем в составе слова.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06428"/>
    <w:multiLevelType w:val="hybridMultilevel"/>
    <w:tmpl w:val="5D88C6D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B">
      <w:start w:val="1"/>
      <w:numFmt w:val="lowerRoman"/>
      <w:lvlText w:val="%2."/>
      <w:lvlJc w:val="right"/>
      <w:pPr>
        <w:tabs>
          <w:tab w:val="num" w:pos="900"/>
        </w:tabs>
        <w:ind w:left="90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59"/>
    <w:rsid w:val="005022AB"/>
    <w:rsid w:val="008F5259"/>
    <w:rsid w:val="009F6CA0"/>
    <w:rsid w:val="00A2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360B9-3801-4317-A86C-07754BE8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1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416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A241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2017-05-04T00:54:00Z</dcterms:created>
  <dcterms:modified xsi:type="dcterms:W3CDTF">2017-05-04T00:54:00Z</dcterms:modified>
</cp:coreProperties>
</file>