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5C3CC" w14:textId="5627D8A3" w:rsidR="00E0202B" w:rsidRDefault="00027776" w:rsidP="00027776">
      <w:pPr>
        <w:spacing w:after="0"/>
        <w:jc w:val="both"/>
      </w:pPr>
      <w:r>
        <w:t xml:space="preserve">Лекция </w:t>
      </w:r>
      <w:r w:rsidR="00691DAB">
        <w:t>3</w:t>
      </w:r>
      <w:r>
        <w:t>.</w:t>
      </w:r>
    </w:p>
    <w:p w14:paraId="0D41EB6C" w14:textId="77777777" w:rsidR="00E0202B" w:rsidRDefault="00E0202B" w:rsidP="00027776">
      <w:pPr>
        <w:spacing w:after="0"/>
        <w:jc w:val="both"/>
      </w:pPr>
    </w:p>
    <w:p w14:paraId="2AE16A63" w14:textId="6E354917" w:rsidR="00027776" w:rsidRPr="00E0202B" w:rsidRDefault="00027776" w:rsidP="00027776">
      <w:pPr>
        <w:spacing w:after="0"/>
        <w:jc w:val="both"/>
        <w:rPr>
          <w:b/>
          <w:bCs/>
          <w:sz w:val="32"/>
          <w:szCs w:val="32"/>
        </w:rPr>
      </w:pPr>
      <w:r w:rsidRPr="00E0202B">
        <w:rPr>
          <w:b/>
          <w:bCs/>
          <w:sz w:val="32"/>
          <w:szCs w:val="32"/>
        </w:rPr>
        <w:t>Представление о языке как о знаковой системе.</w:t>
      </w:r>
    </w:p>
    <w:p w14:paraId="24BB266B" w14:textId="77777777" w:rsidR="00027776" w:rsidRDefault="00027776" w:rsidP="00027776">
      <w:pPr>
        <w:spacing w:after="0"/>
        <w:jc w:val="both"/>
      </w:pPr>
    </w:p>
    <w:p w14:paraId="3ABD912A" w14:textId="77777777" w:rsidR="00027776" w:rsidRPr="00E0202B" w:rsidRDefault="00027776" w:rsidP="00027776">
      <w:pPr>
        <w:pStyle w:val="a3"/>
        <w:spacing w:after="0"/>
        <w:jc w:val="both"/>
        <w:rPr>
          <w:b/>
          <w:bCs/>
        </w:rPr>
      </w:pPr>
      <w:r w:rsidRPr="00E0202B">
        <w:t xml:space="preserve">2.1. </w:t>
      </w:r>
      <w:r w:rsidRPr="00E0202B">
        <w:rPr>
          <w:b/>
          <w:bCs/>
        </w:rPr>
        <w:t>Понятие знака</w:t>
      </w:r>
    </w:p>
    <w:p w14:paraId="1576DE3D" w14:textId="77777777" w:rsidR="00027776" w:rsidRDefault="00027776" w:rsidP="00027776">
      <w:pPr>
        <w:pStyle w:val="a3"/>
        <w:spacing w:after="0"/>
        <w:jc w:val="both"/>
      </w:pPr>
    </w:p>
    <w:p w14:paraId="0C3885CE" w14:textId="77777777" w:rsidR="00027776" w:rsidRPr="00637E98" w:rsidRDefault="00027776" w:rsidP="00027776">
      <w:pPr>
        <w:spacing w:after="0"/>
        <w:ind w:firstLine="567"/>
        <w:jc w:val="both"/>
      </w:pPr>
      <w:r w:rsidRPr="00637E98">
        <w:rPr>
          <w:b/>
        </w:rPr>
        <w:t xml:space="preserve">Знак. </w:t>
      </w:r>
      <w:r w:rsidRPr="009E6574">
        <w:t xml:space="preserve">Знаки изучаются наукой, называемой </w:t>
      </w:r>
      <w:r w:rsidRPr="00691DAB">
        <w:rPr>
          <w:b/>
          <w:bCs/>
        </w:rPr>
        <w:t>семиотикой</w:t>
      </w:r>
      <w:r>
        <w:t xml:space="preserve">, процесс порождения/интерпретации знаков называется </w:t>
      </w:r>
      <w:r w:rsidRPr="009E6574">
        <w:rPr>
          <w:b/>
        </w:rPr>
        <w:t>семиозис</w:t>
      </w:r>
      <w:r>
        <w:t xml:space="preserve">ом. </w:t>
      </w:r>
      <w:r>
        <w:rPr>
          <w:b/>
        </w:rPr>
        <w:t xml:space="preserve"> </w:t>
      </w:r>
      <w:proofErr w:type="gramStart"/>
      <w:r w:rsidRPr="00637E98">
        <w:t>Знаки  бывают</w:t>
      </w:r>
      <w:proofErr w:type="gramEnd"/>
      <w:r w:rsidRPr="00637E98">
        <w:t xml:space="preserve"> естественными (природными) и искусственными, т. е. специально соз</w:t>
      </w:r>
      <w:r w:rsidRPr="00637E98">
        <w:softHyphen/>
        <w:t>данными для удовлетворения определенных потребностей. Организованные ряды знаков, или знаковые системы, обнаруживаются повсюду: в языке, математике, художественной литературе, в отдельном произведении литературы, в архитектуре, в процессах подсознательного, в общении животных, в жизни растений [Степанов 1983].</w:t>
      </w:r>
    </w:p>
    <w:p w14:paraId="6F71F9CA" w14:textId="77777777" w:rsidR="00027776" w:rsidRPr="00637E98" w:rsidRDefault="00027776" w:rsidP="00027776">
      <w:pPr>
        <w:spacing w:after="0"/>
        <w:ind w:firstLine="567"/>
        <w:jc w:val="both"/>
      </w:pPr>
      <w:r w:rsidRPr="00637E98">
        <w:t xml:space="preserve">Основоположником семиотики как общей теории знаковых структур, который в явном виде сформулировал ее принципы и ввел сам термин «семиотика», считается </w:t>
      </w:r>
      <w:r w:rsidRPr="00347D02">
        <w:rPr>
          <w:b/>
          <w:bCs/>
        </w:rPr>
        <w:t>Ч.С. Пирс</w:t>
      </w:r>
      <w:r w:rsidRPr="00637E98">
        <w:t xml:space="preserve">. Именно он впервые создал </w:t>
      </w:r>
      <w:r w:rsidRPr="00347D02">
        <w:rPr>
          <w:b/>
          <w:bCs/>
        </w:rPr>
        <w:t>классификацию знаков</w:t>
      </w:r>
      <w:r w:rsidRPr="00637E98">
        <w:t xml:space="preserve">, разделив их на </w:t>
      </w:r>
      <w:r w:rsidRPr="00347D02">
        <w:rPr>
          <w:b/>
          <w:bCs/>
        </w:rPr>
        <w:t>знаки иконические</w:t>
      </w:r>
      <w:r w:rsidRPr="00637E98">
        <w:t xml:space="preserve">, изображающие обозначаемые ими объекты, в частности, картины, географические карты и портреты; </w:t>
      </w:r>
      <w:r w:rsidRPr="00347D02">
        <w:rPr>
          <w:b/>
          <w:bCs/>
        </w:rPr>
        <w:t>знаки естественные</w:t>
      </w:r>
      <w:r w:rsidRPr="00637E98">
        <w:t xml:space="preserve">, указывающие на явления природы, например, тучи, напоминающие о дожде; и </w:t>
      </w:r>
      <w:r w:rsidRPr="00347D02">
        <w:rPr>
          <w:b/>
          <w:bCs/>
        </w:rPr>
        <w:t>знаки конвенциональные</w:t>
      </w:r>
      <w:r w:rsidRPr="00637E98">
        <w:t>, или условные, принятые по соглашению, например, красный цвет, предупреждающий об опасности или запрете</w:t>
      </w:r>
      <w:r>
        <w:t xml:space="preserve"> </w:t>
      </w:r>
      <w:r w:rsidRPr="00637E98">
        <w:t>[Pierce 1958].</w:t>
      </w:r>
      <w:r w:rsidRPr="00347D02">
        <w:rPr>
          <w:b/>
          <w:bCs/>
        </w:rPr>
        <w:t>Условными являются знаки и слова письменного и устного языка</w:t>
      </w:r>
      <w:r w:rsidRPr="00637E98">
        <w:t>, а также логические и математические символы. Дальнейшее развитие семиотические исследования получили в трудах Ч. Морриса, Р. Карнапа, С. Крипке, Р. Монтегю, Л. Тарского и др. [Ивин 2004].</w:t>
      </w:r>
    </w:p>
    <w:p w14:paraId="02889EF1" w14:textId="77777777" w:rsidR="00027776" w:rsidRPr="00637E98" w:rsidRDefault="00027776" w:rsidP="00027776">
      <w:pPr>
        <w:spacing w:after="0"/>
        <w:ind w:firstLine="567"/>
        <w:jc w:val="both"/>
      </w:pPr>
      <w:r w:rsidRPr="00347D02">
        <w:rPr>
          <w:b/>
          <w:bCs/>
        </w:rPr>
        <w:t>В традиционной трактовке семиотика изучает знаки и знаковые системы как средства хранения, передачи и переработки информации в человеческом обществе, в природе и в самом человеке</w:t>
      </w:r>
      <w:r w:rsidRPr="00637E98">
        <w:t xml:space="preserve">. Все процессы, связанные с передачей, хранением и переработкой информации в природе и обществе, протекают с использованием знаковых систем или внесистемных (изолированных) знаков, т.е. являются семиотическими» [Мечковская 2008]. </w:t>
      </w:r>
    </w:p>
    <w:p w14:paraId="4E462E09" w14:textId="77777777" w:rsidR="00027776" w:rsidRPr="00347D02" w:rsidRDefault="00027776" w:rsidP="00027776">
      <w:pPr>
        <w:spacing w:after="0"/>
        <w:ind w:firstLine="567"/>
        <w:jc w:val="both"/>
        <w:rPr>
          <w:b/>
          <w:bCs/>
          <w:color w:val="FF0000"/>
        </w:rPr>
      </w:pPr>
      <w:r w:rsidRPr="00637E98">
        <w:t>Все, что люди сообщают друг другу (намерен</w:t>
      </w:r>
      <w:r w:rsidRPr="00637E98">
        <w:softHyphen/>
        <w:t xml:space="preserve">но или непроизвольно) или машинам, является информацией. Информация – это все, что можно сообщить, передать. </w:t>
      </w:r>
      <w:r w:rsidRPr="00347D02">
        <w:rPr>
          <w:b/>
          <w:bCs/>
        </w:rPr>
        <w:t xml:space="preserve">Она всегда имеет знаковую природу и передается с помощью знаков </w:t>
      </w:r>
      <w:r w:rsidRPr="00D37B68">
        <w:t>[Мечковская 2008].</w:t>
      </w:r>
    </w:p>
    <w:p w14:paraId="7560E8BC" w14:textId="38B77270" w:rsidR="00027776" w:rsidRDefault="00027776" w:rsidP="00027776">
      <w:pPr>
        <w:spacing w:after="0"/>
        <w:ind w:firstLine="567"/>
        <w:jc w:val="both"/>
        <w:rPr>
          <w:b/>
          <w:bCs/>
        </w:rPr>
      </w:pPr>
      <w:r w:rsidRPr="00637E98">
        <w:t xml:space="preserve">В настоящее время один из подходов к определению предмета семиотики (классический) усматривает в </w:t>
      </w:r>
      <w:r w:rsidRPr="00347D02">
        <w:rPr>
          <w:b/>
          <w:bCs/>
        </w:rPr>
        <w:t xml:space="preserve">качестве знака любой объект или явление, </w:t>
      </w:r>
      <w:r w:rsidRPr="00347D02">
        <w:rPr>
          <w:b/>
          <w:bCs/>
        </w:rPr>
        <w:lastRenderedPageBreak/>
        <w:t xml:space="preserve">способный устанавливать определенную связь с чем-то недоступным восприятию. </w:t>
      </w:r>
    </w:p>
    <w:p w14:paraId="70ADF9DE" w14:textId="77777777" w:rsidR="00E0202B" w:rsidRPr="00347D02" w:rsidRDefault="00E0202B" w:rsidP="00027776">
      <w:pPr>
        <w:spacing w:after="0"/>
        <w:ind w:firstLine="567"/>
        <w:jc w:val="both"/>
        <w:rPr>
          <w:b/>
          <w:bCs/>
        </w:rPr>
      </w:pPr>
    </w:p>
    <w:p w14:paraId="21CD607F" w14:textId="77777777" w:rsidR="00027776" w:rsidRPr="00E0202B" w:rsidRDefault="00027776" w:rsidP="00027776">
      <w:pPr>
        <w:spacing w:after="0"/>
        <w:ind w:firstLine="567"/>
        <w:jc w:val="both"/>
      </w:pPr>
      <w:r w:rsidRPr="00E0202B">
        <w:t>2.2.</w:t>
      </w:r>
      <w:r>
        <w:rPr>
          <w:i/>
          <w:iCs/>
        </w:rPr>
        <w:t xml:space="preserve"> </w:t>
      </w:r>
      <w:r w:rsidRPr="00E0202B">
        <w:t>Лингвистическая семиотика (естественный язык как знаковая системая)</w:t>
      </w:r>
    </w:p>
    <w:p w14:paraId="5EFBA6B3" w14:textId="77777777" w:rsidR="00027776" w:rsidRDefault="00027776" w:rsidP="00027776">
      <w:pPr>
        <w:spacing w:after="0"/>
        <w:ind w:firstLine="567"/>
        <w:jc w:val="both"/>
      </w:pPr>
      <w:r w:rsidRPr="00777836">
        <w:rPr>
          <w:b/>
          <w:bCs/>
        </w:rPr>
        <w:t xml:space="preserve">Представление о </w:t>
      </w:r>
      <w:r>
        <w:rPr>
          <w:b/>
          <w:bCs/>
        </w:rPr>
        <w:t xml:space="preserve">естественном, человеческом </w:t>
      </w:r>
      <w:r w:rsidRPr="00777836">
        <w:rPr>
          <w:b/>
          <w:bCs/>
        </w:rPr>
        <w:t xml:space="preserve">языке как о системе знаков является одним из самых распространенных в языкознании, относящемся к </w:t>
      </w:r>
      <w:r w:rsidRPr="00777836">
        <w:rPr>
          <w:b/>
          <w:bCs/>
          <w:u w:val="single"/>
        </w:rPr>
        <w:t>мейнстриму</w:t>
      </w:r>
      <w:r w:rsidRPr="00777836">
        <w:rPr>
          <w:b/>
          <w:bCs/>
        </w:rPr>
        <w:t xml:space="preserve"> (мейнстрим – совокупность лингвистических концепций, отражающих основное, преобладающее направление подхода к языку)</w:t>
      </w:r>
      <w:r>
        <w:t xml:space="preserve">. </w:t>
      </w:r>
      <w:r w:rsidRPr="00637E98">
        <w:t>Лингвистическая семиотика изучает естественный язык ‒ важнейшую из знаковых систем, действующих в сфере культуры, ‒ с точки зрения его общности с другими знаковыми системами. Вместе с тем язык выступает как эталон знаковых систем.</w:t>
      </w:r>
      <w:r>
        <w:t xml:space="preserve"> </w:t>
      </w:r>
      <w:r w:rsidRPr="00637E98">
        <w:t>Лингвистическая</w:t>
      </w:r>
      <w:r>
        <w:t xml:space="preserve"> </w:t>
      </w:r>
      <w:r w:rsidRPr="00637E98">
        <w:t>семиотика</w:t>
      </w:r>
      <w:r>
        <w:t xml:space="preserve"> </w:t>
      </w:r>
      <w:r w:rsidRPr="00637E98">
        <w:t>или</w:t>
      </w:r>
      <w:r>
        <w:t xml:space="preserve"> </w:t>
      </w:r>
      <w:r w:rsidRPr="00637E98">
        <w:t>лингвосемиотика, представлена работами Э. Бенвениста, Л. Прието во Франции, Е. Куриловича, Е. Пельца в Польше, В. В. Мартынова, Ю. С. Степанова в России и др., ориентирующимися главным образом на исследование языка в свете общих семиотических закономерностей.</w:t>
      </w:r>
      <w:r>
        <w:t xml:space="preserve"> В лингвистическом, языковом знаке </w:t>
      </w:r>
      <w:r w:rsidRPr="00777836">
        <w:rPr>
          <w:b/>
          <w:bCs/>
        </w:rPr>
        <w:t>традиционно выделяют две стороны – означаемое и означающее</w:t>
      </w:r>
      <w:r>
        <w:t xml:space="preserve">. </w:t>
      </w:r>
    </w:p>
    <w:p w14:paraId="77371490" w14:textId="77777777" w:rsidR="00027776" w:rsidRDefault="00027776" w:rsidP="00027776">
      <w:pPr>
        <w:spacing w:after="0"/>
        <w:jc w:val="both"/>
      </w:pPr>
      <w:r w:rsidRPr="00777836">
        <w:rPr>
          <w:b/>
          <w:bCs/>
        </w:rPr>
        <w:t>Означаемое</w:t>
      </w:r>
      <w:r>
        <w:t xml:space="preserve"> – это понятийное содержание, смысл, концепт, образ фрагмента действительности, выделенный в мире в процессе его восприятия, это – значение знака. </w:t>
      </w:r>
    </w:p>
    <w:p w14:paraId="171CDBF7" w14:textId="77777777" w:rsidR="00027776" w:rsidRDefault="00027776" w:rsidP="00027776">
      <w:pPr>
        <w:spacing w:after="0"/>
        <w:jc w:val="both"/>
      </w:pPr>
      <w:r w:rsidRPr="00777836">
        <w:rPr>
          <w:b/>
          <w:bCs/>
        </w:rPr>
        <w:t>Означающее</w:t>
      </w:r>
      <w:r>
        <w:t xml:space="preserve"> – это форма знака (звуковая или письменная), формальная сторона знака. </w:t>
      </w:r>
    </w:p>
    <w:p w14:paraId="492F4BC0" w14:textId="77777777" w:rsidR="00027776" w:rsidRDefault="00027776" w:rsidP="00027776">
      <w:pPr>
        <w:spacing w:after="0"/>
        <w:jc w:val="both"/>
      </w:pPr>
      <w:r>
        <w:t xml:space="preserve">В языке также можно выделить знаки иконические, например, звукоподражательные слова, междометия, указательные (симптомы, индексы), например, дейктические местоимения </w:t>
      </w:r>
      <w:r>
        <w:rPr>
          <w:i/>
          <w:iCs/>
          <w:lang w:val="en-US"/>
        </w:rPr>
        <w:t>we</w:t>
      </w:r>
      <w:r w:rsidRPr="00777836">
        <w:rPr>
          <w:i/>
          <w:iCs/>
        </w:rPr>
        <w:t xml:space="preserve">, </w:t>
      </w:r>
      <w:r>
        <w:rPr>
          <w:i/>
          <w:iCs/>
          <w:lang w:val="en-US"/>
        </w:rPr>
        <w:t>I</w:t>
      </w:r>
      <w:r w:rsidRPr="00777836">
        <w:rPr>
          <w:i/>
          <w:iCs/>
        </w:rPr>
        <w:t xml:space="preserve">, </w:t>
      </w:r>
      <w:r>
        <w:rPr>
          <w:i/>
          <w:iCs/>
          <w:lang w:val="en-US"/>
        </w:rPr>
        <w:t>you</w:t>
      </w:r>
      <w:r w:rsidRPr="00777836">
        <w:rPr>
          <w:i/>
          <w:iCs/>
        </w:rPr>
        <w:t xml:space="preserve"> </w:t>
      </w:r>
      <w:r>
        <w:t>и т.п., и конвенциональные (знаки-символы) – практически вся знаменательная лексика языков.</w:t>
      </w:r>
    </w:p>
    <w:p w14:paraId="3679E75B" w14:textId="77777777" w:rsidR="00027776" w:rsidRPr="00637E98" w:rsidRDefault="00027776" w:rsidP="00027776">
      <w:pPr>
        <w:spacing w:after="0"/>
        <w:ind w:firstLine="567"/>
        <w:jc w:val="both"/>
      </w:pPr>
      <w:r w:rsidRPr="00637E98">
        <w:t xml:space="preserve">Несомненной является неразрывная </w:t>
      </w:r>
      <w:r w:rsidRPr="008C7880">
        <w:rPr>
          <w:b/>
          <w:bCs/>
        </w:rPr>
        <w:t>связь между языком и познанием</w:t>
      </w:r>
      <w:r w:rsidRPr="00637E98">
        <w:t xml:space="preserve">. Понятие категоризации человеческого опыта является фундаментальным понятием в характеристике когнитивной деятельности, а </w:t>
      </w:r>
      <w:r w:rsidRPr="008C7880">
        <w:rPr>
          <w:b/>
          <w:bCs/>
        </w:rPr>
        <w:t>выявление в окружающем человека мире значимых и значащих сущностей, изучаемых в рамках семиотики в качестве знаков, является одним из результатов категоризации.</w:t>
      </w:r>
      <w:r w:rsidRPr="00637E98">
        <w:t xml:space="preserve"> В этом смысле знак сам по себе уже есть категория как сущность, вычленяемая из универсума по определенному признаку, а именно, по его способности быть носителем информации (иметь содержание) [Кравченко 2001: 78].</w:t>
      </w:r>
    </w:p>
    <w:p w14:paraId="7DAD6965" w14:textId="3D4F0F48" w:rsidR="00027776" w:rsidRPr="00615E0F" w:rsidRDefault="00027776" w:rsidP="00027776">
      <w:pPr>
        <w:spacing w:after="0"/>
        <w:ind w:firstLine="567"/>
        <w:jc w:val="both"/>
        <w:rPr>
          <w:b/>
          <w:bCs/>
        </w:rPr>
      </w:pPr>
      <w:r w:rsidRPr="00637E98">
        <w:lastRenderedPageBreak/>
        <w:t xml:space="preserve">На сегодняшний день существует </w:t>
      </w:r>
      <w:r w:rsidRPr="008C7880">
        <w:rPr>
          <w:b/>
          <w:bCs/>
        </w:rPr>
        <w:t>несколько признанных научных классификаций знаков</w:t>
      </w:r>
      <w:r w:rsidRPr="00637E98">
        <w:t xml:space="preserve"> в зависимости от критерия, положенного в основу классификации. Например, </w:t>
      </w:r>
      <w:r w:rsidRPr="00615E0F">
        <w:rPr>
          <w:b/>
          <w:bCs/>
        </w:rPr>
        <w:t>классификация на природные (биологические или врожденные, например, языки животных) семиотики и небиологические (культурные, например, рукописи, предметы или арт</w:t>
      </w:r>
      <w:r w:rsidR="00C053DF">
        <w:rPr>
          <w:b/>
          <w:bCs/>
        </w:rPr>
        <w:t>е</w:t>
      </w:r>
      <w:r w:rsidRPr="00615E0F">
        <w:rPr>
          <w:b/>
          <w:bCs/>
        </w:rPr>
        <w:t>факты, носящие информацию) семиотики.</w:t>
      </w:r>
    </w:p>
    <w:p w14:paraId="00B131A5" w14:textId="77777777" w:rsidR="00027776" w:rsidRPr="00637E98" w:rsidRDefault="00027776" w:rsidP="00027776">
      <w:pPr>
        <w:spacing w:after="0"/>
        <w:ind w:firstLine="567"/>
        <w:jc w:val="both"/>
      </w:pPr>
      <w:r>
        <w:t>С</w:t>
      </w:r>
      <w:r w:rsidRPr="00637E98">
        <w:t>вязи природных и культурных семиотик проявляются в двух направлениях: в чертах общих для семиоз</w:t>
      </w:r>
      <w:r>
        <w:t>ис</w:t>
      </w:r>
      <w:r w:rsidRPr="00637E98">
        <w:t>а в поведении животных и человека, в форме и содержании знаков культурных семиотик – жестах, мимике, этикете. В культуре есть множество знаковых систем, сочетающих в себе свойства естественных и искусственных семиотик, так что соотнесенность таких систем определяется преобладанием в них черт естественного или искусственного происхождения. Такого рода двойственность характерна для человеческого языка [Ахохова 2007].</w:t>
      </w:r>
    </w:p>
    <w:p w14:paraId="28CA346D" w14:textId="77777777" w:rsidR="00027776" w:rsidRPr="00090C59" w:rsidRDefault="00027776" w:rsidP="00027776">
      <w:pPr>
        <w:spacing w:after="0"/>
        <w:ind w:firstLine="567"/>
        <w:jc w:val="both"/>
      </w:pPr>
      <w:r w:rsidRPr="00090C59">
        <w:t>Способность интерпретировать вещи и ситуации как знаки, а, следовательно, осваивать мир уже не только на поверхностном, материальном, сенсомоторном уровне, ярко свидетельствует о том, что сам процесс понимания мира требует семиотической компетентности людей [Кубрякова 2005].</w:t>
      </w:r>
    </w:p>
    <w:p w14:paraId="7049F6E3" w14:textId="77777777" w:rsidR="00027776" w:rsidRDefault="00027776" w:rsidP="00027776">
      <w:pPr>
        <w:spacing w:after="0"/>
        <w:ind w:firstLine="567"/>
        <w:jc w:val="both"/>
      </w:pPr>
      <w:r w:rsidRPr="00090C59">
        <w:t xml:space="preserve">Семиотический аспект в целом является неотъемлемой характеристикой жизни и функционирования человека как языковой личности в его социально-культурной ипостаси. Человек занят в непрерывном процессе семиозиса – порождения и интерпретации знаков и различных знаковых систем, часто не отдавая себе в этом отчета. </w:t>
      </w:r>
    </w:p>
    <w:p w14:paraId="60915E22" w14:textId="77777777" w:rsidR="00027776" w:rsidRDefault="00027776" w:rsidP="00027776">
      <w:pPr>
        <w:spacing w:after="0"/>
        <w:ind w:firstLine="567"/>
        <w:jc w:val="both"/>
      </w:pPr>
    </w:p>
    <w:p w14:paraId="43D523BB" w14:textId="77777777" w:rsidR="00027776" w:rsidRDefault="00027776" w:rsidP="00027776">
      <w:pPr>
        <w:spacing w:after="0"/>
        <w:ind w:firstLine="567"/>
        <w:jc w:val="center"/>
      </w:pPr>
      <w:r>
        <w:t>Литература</w:t>
      </w:r>
    </w:p>
    <w:p w14:paraId="62C88D8E" w14:textId="77777777" w:rsidR="00027776" w:rsidRPr="00AE6A65" w:rsidRDefault="00027776" w:rsidP="00027776">
      <w:pPr>
        <w:pStyle w:val="a3"/>
        <w:spacing w:after="0" w:line="240" w:lineRule="auto"/>
        <w:ind w:left="0"/>
        <w:mirrorIndents/>
        <w:jc w:val="both"/>
      </w:pPr>
      <w:r w:rsidRPr="00522B75">
        <w:t>Ахохова,</w:t>
      </w:r>
      <w:r w:rsidRPr="00AE6A65">
        <w:t xml:space="preserve"> Е.А. Семиотика и лингвистика [Текст] / Е.А. Ахохова. – Нальчик: Полиграфсервис и Т, 2007. – 44 с.</w:t>
      </w:r>
    </w:p>
    <w:p w14:paraId="42EB6B82" w14:textId="77777777" w:rsidR="00027776" w:rsidRDefault="00027776" w:rsidP="00027776">
      <w:pPr>
        <w:spacing w:after="0" w:line="240" w:lineRule="auto"/>
        <w:contextualSpacing/>
        <w:mirrorIndents/>
        <w:jc w:val="both"/>
      </w:pPr>
      <w:r w:rsidRPr="00842588">
        <w:t>Ивин,</w:t>
      </w:r>
      <w:r w:rsidRPr="008352C2">
        <w:t xml:space="preserve"> A.A. Философия. Энциклопедический словарь [Текст] / A.A. Ивин. – М.: Гардарики, 2004. – 1072 с.</w:t>
      </w:r>
    </w:p>
    <w:p w14:paraId="5C883BC8" w14:textId="77777777" w:rsidR="00027776" w:rsidRPr="008352C2" w:rsidRDefault="00027776" w:rsidP="00027776">
      <w:pPr>
        <w:spacing w:after="0" w:line="240" w:lineRule="auto"/>
        <w:contextualSpacing/>
        <w:mirrorIndents/>
        <w:jc w:val="both"/>
      </w:pPr>
      <w:r w:rsidRPr="00842588">
        <w:t>Кубрякова, Е.С.</w:t>
      </w:r>
      <w:r w:rsidRPr="008352C2">
        <w:t xml:space="preserve"> К определению понятия имиджа [Текст] /Е.С. Кубрякова // Вопросы когнитивной л</w:t>
      </w:r>
      <w:r>
        <w:t>ингвистики. – 2008. – вып.1. – С</w:t>
      </w:r>
      <w:r w:rsidRPr="008352C2">
        <w:t>.5 – 11</w:t>
      </w:r>
      <w:r>
        <w:t>.</w:t>
      </w:r>
    </w:p>
    <w:p w14:paraId="716A5486" w14:textId="77777777" w:rsidR="00027776" w:rsidRPr="008352C2" w:rsidRDefault="00027776" w:rsidP="00027776">
      <w:pPr>
        <w:spacing w:after="0" w:line="240" w:lineRule="auto"/>
        <w:contextualSpacing/>
        <w:mirrorIndents/>
        <w:jc w:val="both"/>
      </w:pPr>
      <w:r w:rsidRPr="00842588">
        <w:t>Кравченко,</w:t>
      </w:r>
      <w:r w:rsidRPr="008352C2">
        <w:t xml:space="preserve"> А.В. Знак, значение, знание. Очерк когнитивной философии языка [Текст] / А.В. Кравченко. – Иркутск: Иркутская обл. типография №1, 2001. – 261с.</w:t>
      </w:r>
    </w:p>
    <w:p w14:paraId="173995F6" w14:textId="77777777" w:rsidR="00027776" w:rsidRPr="008352C2" w:rsidRDefault="00027776" w:rsidP="00027776">
      <w:pPr>
        <w:spacing w:after="0" w:line="240" w:lineRule="auto"/>
        <w:contextualSpacing/>
        <w:mirrorIndents/>
        <w:jc w:val="both"/>
      </w:pPr>
      <w:r w:rsidRPr="006C51B6">
        <w:t>Мечковская,</w:t>
      </w:r>
      <w:r w:rsidRPr="008352C2">
        <w:t xml:space="preserve"> Н.Б. Семиотика: язык. Природа. Культура [Текст] / Н.Б. Мечковская. – М.: Издательский центр академия, 2008. – 432с</w:t>
      </w:r>
      <w:r>
        <w:t>.</w:t>
      </w:r>
    </w:p>
    <w:p w14:paraId="173ACCD2" w14:textId="77777777" w:rsidR="00027776" w:rsidRDefault="00027776" w:rsidP="00027776">
      <w:pPr>
        <w:spacing w:after="0" w:line="240" w:lineRule="auto"/>
        <w:contextualSpacing/>
        <w:mirrorIndents/>
        <w:jc w:val="both"/>
      </w:pPr>
      <w:r w:rsidRPr="00110207">
        <w:t>Степанов,</w:t>
      </w:r>
      <w:r w:rsidRPr="008352C2">
        <w:t xml:space="preserve"> Ю.С. В мире семиотики [Текст] /Ю.С. Степанов // Семиотика. – М.: Радуга, 1983. – С. 5 – 36.</w:t>
      </w:r>
    </w:p>
    <w:p w14:paraId="45D04E95" w14:textId="77777777" w:rsidR="00027776" w:rsidRPr="005B619C" w:rsidRDefault="00027776" w:rsidP="00027776">
      <w:pPr>
        <w:spacing w:after="0" w:line="240" w:lineRule="auto"/>
        <w:jc w:val="both"/>
        <w:rPr>
          <w:lang w:val="en-US"/>
        </w:rPr>
      </w:pPr>
      <w:r w:rsidRPr="005B619C">
        <w:rPr>
          <w:lang w:val="en-US"/>
        </w:rPr>
        <w:t>Pierce, C. S. Collected papers of</w:t>
      </w:r>
      <w:r>
        <w:rPr>
          <w:lang w:val="en-US"/>
        </w:rPr>
        <w:t xml:space="preserve"> Charles Sanders Pierce [Text] </w:t>
      </w:r>
      <w:r w:rsidRPr="005B619C">
        <w:rPr>
          <w:lang w:val="en-US"/>
        </w:rPr>
        <w:t xml:space="preserve">/ C. S. Pierce. –  </w:t>
      </w:r>
      <w:proofErr w:type="gramStart"/>
      <w:r w:rsidRPr="005B619C">
        <w:rPr>
          <w:lang w:val="en-US"/>
        </w:rPr>
        <w:t>Cambridge :</w:t>
      </w:r>
      <w:proofErr w:type="gramEnd"/>
      <w:r w:rsidRPr="005B619C">
        <w:rPr>
          <w:lang w:val="en-US"/>
        </w:rPr>
        <w:t xml:space="preserve"> Harvard University Press, 1958. – 456 p.</w:t>
      </w:r>
    </w:p>
    <w:p w14:paraId="6363901B" w14:textId="77777777" w:rsidR="00027776" w:rsidRPr="00D37B68" w:rsidRDefault="00027776" w:rsidP="00027776">
      <w:pPr>
        <w:spacing w:after="0" w:line="240" w:lineRule="auto"/>
        <w:contextualSpacing/>
        <w:mirrorIndents/>
        <w:jc w:val="both"/>
        <w:rPr>
          <w:lang w:val="en-US"/>
        </w:rPr>
      </w:pPr>
    </w:p>
    <w:p w14:paraId="7D9C3DD0" w14:textId="77777777" w:rsidR="00027776" w:rsidRPr="00D37B68" w:rsidRDefault="00027776" w:rsidP="00027776">
      <w:pPr>
        <w:ind w:firstLine="425"/>
        <w:rPr>
          <w:lang w:val="en-US"/>
        </w:rPr>
      </w:pPr>
    </w:p>
    <w:p w14:paraId="6DFC44E1" w14:textId="77777777" w:rsidR="00027776" w:rsidRPr="00D37B68" w:rsidRDefault="00027776" w:rsidP="00027776">
      <w:pPr>
        <w:ind w:firstLine="425"/>
        <w:rPr>
          <w:lang w:val="en-US"/>
        </w:rPr>
      </w:pPr>
    </w:p>
    <w:p w14:paraId="3F703BC3" w14:textId="77777777" w:rsidR="00D02AA5" w:rsidRPr="00027776" w:rsidRDefault="00D02AA5">
      <w:pPr>
        <w:rPr>
          <w:lang w:val="en-US"/>
        </w:rPr>
      </w:pPr>
    </w:p>
    <w:sectPr w:rsidR="00D02AA5" w:rsidRPr="00027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38"/>
    <w:rsid w:val="00027776"/>
    <w:rsid w:val="00041474"/>
    <w:rsid w:val="001743DD"/>
    <w:rsid w:val="002D0C58"/>
    <w:rsid w:val="00691DAB"/>
    <w:rsid w:val="00B06738"/>
    <w:rsid w:val="00C053DF"/>
    <w:rsid w:val="00D02AA5"/>
    <w:rsid w:val="00E0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52876"/>
  <w15:chartTrackingRefBased/>
  <w15:docId w15:val="{A0F5F556-20FA-45EA-BF86-C8F4ADD8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776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dcterms:created xsi:type="dcterms:W3CDTF">2020-06-04T03:33:00Z</dcterms:created>
  <dcterms:modified xsi:type="dcterms:W3CDTF">2021-11-23T03:00:00Z</dcterms:modified>
</cp:coreProperties>
</file>