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37A26" w14:textId="485BD272" w:rsidR="002A4F86" w:rsidRPr="002A4F86" w:rsidRDefault="002A4F86" w:rsidP="002A4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F86">
        <w:rPr>
          <w:rFonts w:ascii="Times New Roman" w:hAnsi="Times New Roman" w:cs="Times New Roman"/>
          <w:sz w:val="28"/>
          <w:szCs w:val="28"/>
        </w:rPr>
        <w:t xml:space="preserve">Лекция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4F86">
        <w:rPr>
          <w:rFonts w:ascii="Times New Roman" w:hAnsi="Times New Roman" w:cs="Times New Roman"/>
          <w:sz w:val="28"/>
          <w:szCs w:val="28"/>
        </w:rPr>
        <w:t>. (1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A4F86">
        <w:rPr>
          <w:rFonts w:ascii="Times New Roman" w:hAnsi="Times New Roman" w:cs="Times New Roman"/>
          <w:sz w:val="28"/>
          <w:szCs w:val="28"/>
        </w:rPr>
        <w:t xml:space="preserve">.06.20. 2 часа). </w:t>
      </w:r>
      <w:r>
        <w:rPr>
          <w:rFonts w:ascii="Times New Roman" w:hAnsi="Times New Roman" w:cs="Times New Roman"/>
          <w:sz w:val="28"/>
          <w:szCs w:val="28"/>
        </w:rPr>
        <w:t>Языковая система и подсистемы языка</w:t>
      </w:r>
    </w:p>
    <w:p w14:paraId="5A01E715" w14:textId="77777777" w:rsidR="002A4F86" w:rsidRDefault="002A4F86" w:rsidP="002A4F86">
      <w:pPr>
        <w:spacing w:after="0"/>
        <w:jc w:val="both"/>
      </w:pPr>
    </w:p>
    <w:p w14:paraId="476AC9FB" w14:textId="5ED1B372" w:rsidR="002A4F86" w:rsidRPr="002A4F86" w:rsidRDefault="002A4F86" w:rsidP="002A4F86">
      <w:pPr>
        <w:pStyle w:val="a3"/>
        <w:numPr>
          <w:ilvl w:val="1"/>
          <w:numId w:val="3"/>
        </w:numPr>
        <w:shd w:val="clear" w:color="auto" w:fill="FFFFFF"/>
        <w:spacing w:before="120" w:beforeAutospacing="0" w:after="120" w:afterAutospacing="0"/>
        <w:jc w:val="both"/>
        <w:rPr>
          <w:i/>
          <w:iCs/>
          <w:color w:val="222222"/>
          <w:sz w:val="32"/>
          <w:szCs w:val="32"/>
        </w:rPr>
      </w:pPr>
      <w:r w:rsidRPr="002A4F86">
        <w:rPr>
          <w:i/>
          <w:iCs/>
          <w:color w:val="222222"/>
          <w:sz w:val="32"/>
          <w:szCs w:val="32"/>
        </w:rPr>
        <w:t>Характеристика языковой системы в целом</w:t>
      </w:r>
    </w:p>
    <w:p w14:paraId="1BA7D06E" w14:textId="746F8A36" w:rsidR="00914425" w:rsidRPr="002A4F86" w:rsidRDefault="00914425" w:rsidP="002A4F86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proofErr w:type="spellStart"/>
      <w:r w:rsidRPr="00CF7877">
        <w:rPr>
          <w:b/>
          <w:bCs/>
          <w:color w:val="222222"/>
          <w:sz w:val="28"/>
          <w:szCs w:val="28"/>
        </w:rPr>
        <w:t>Языкова́я</w:t>
      </w:r>
      <w:proofErr w:type="spellEnd"/>
      <w:r w:rsidRPr="00CF7877">
        <w:rPr>
          <w:b/>
          <w:bCs/>
          <w:color w:val="222222"/>
          <w:sz w:val="28"/>
          <w:szCs w:val="28"/>
        </w:rPr>
        <w:t> система</w:t>
      </w:r>
      <w:r w:rsidRPr="004773DF">
        <w:rPr>
          <w:b/>
          <w:bCs/>
          <w:color w:val="222222"/>
          <w:sz w:val="28"/>
          <w:szCs w:val="28"/>
        </w:rPr>
        <w:t xml:space="preserve"> </w:t>
      </w:r>
      <w:r w:rsidR="002A4F86" w:rsidRPr="002A4F86">
        <w:rPr>
          <w:color w:val="222222"/>
          <w:sz w:val="28"/>
          <w:szCs w:val="28"/>
        </w:rPr>
        <w:t>представляет собой</w:t>
      </w:r>
      <w:r w:rsidR="002A4F86">
        <w:rPr>
          <w:color w:val="222222"/>
          <w:sz w:val="28"/>
          <w:szCs w:val="28"/>
        </w:rPr>
        <w:t xml:space="preserve"> </w:t>
      </w:r>
      <w:r w:rsidR="002A4F86" w:rsidRPr="00CF7877">
        <w:rPr>
          <w:b/>
          <w:bCs/>
          <w:color w:val="222222"/>
          <w:sz w:val="28"/>
          <w:szCs w:val="28"/>
        </w:rPr>
        <w:t>м</w:t>
      </w:r>
      <w:r w:rsidRPr="00CF7877">
        <w:rPr>
          <w:b/>
          <w:bCs/>
          <w:color w:val="222222"/>
          <w:sz w:val="28"/>
          <w:szCs w:val="28"/>
        </w:rPr>
        <w:t>ножество элементов </w:t>
      </w:r>
      <w:hyperlink r:id="rId6" w:tooltip="Язык" w:history="1">
        <w:r w:rsidRPr="00CF7877">
          <w:rPr>
            <w:rStyle w:val="a5"/>
            <w:b/>
            <w:bCs/>
            <w:color w:val="auto"/>
            <w:sz w:val="28"/>
            <w:szCs w:val="28"/>
            <w:u w:val="none"/>
          </w:rPr>
          <w:t>языка</w:t>
        </w:r>
      </w:hyperlink>
      <w:r w:rsidRPr="00CF7877">
        <w:rPr>
          <w:b/>
          <w:bCs/>
          <w:sz w:val="28"/>
          <w:szCs w:val="28"/>
        </w:rPr>
        <w:t>, с</w:t>
      </w:r>
      <w:r w:rsidRPr="00CF7877">
        <w:rPr>
          <w:b/>
          <w:bCs/>
          <w:color w:val="222222"/>
          <w:sz w:val="28"/>
          <w:szCs w:val="28"/>
        </w:rPr>
        <w:t xml:space="preserve">вязанных друг с другом теми или иными отношениями, образующее определённое единство и целостность. </w:t>
      </w:r>
      <w:r w:rsidRPr="004773DF">
        <w:rPr>
          <w:color w:val="222222"/>
          <w:sz w:val="28"/>
          <w:szCs w:val="28"/>
        </w:rPr>
        <w:t>Каждый компонент языковой системы существует в противопоставлении другим элементам, что наделяет его </w:t>
      </w:r>
      <w:hyperlink r:id="rId7" w:tooltip="Значимость (лингвистика)" w:history="1">
        <w:r w:rsidRPr="002A4F86">
          <w:rPr>
            <w:rStyle w:val="a5"/>
            <w:b/>
            <w:bCs/>
            <w:color w:val="auto"/>
            <w:sz w:val="28"/>
            <w:szCs w:val="28"/>
            <w:u w:val="none"/>
          </w:rPr>
          <w:t>значимостью</w:t>
        </w:r>
      </w:hyperlink>
      <w:r w:rsidRPr="002A4F86">
        <w:rPr>
          <w:b/>
          <w:bCs/>
          <w:sz w:val="28"/>
          <w:szCs w:val="28"/>
        </w:rPr>
        <w:t>.</w:t>
      </w:r>
      <w:r w:rsidRPr="004773DF">
        <w:rPr>
          <w:color w:val="222222"/>
          <w:sz w:val="28"/>
          <w:szCs w:val="28"/>
        </w:rPr>
        <w:t xml:space="preserve"> Представление о системе языка включает в себя понятия</w:t>
      </w:r>
      <w:r w:rsidR="002A4F86">
        <w:rPr>
          <w:color w:val="222222"/>
          <w:sz w:val="28"/>
          <w:szCs w:val="28"/>
        </w:rPr>
        <w:t>:</w:t>
      </w:r>
      <w:r w:rsidRPr="004773DF">
        <w:rPr>
          <w:color w:val="222222"/>
          <w:sz w:val="28"/>
          <w:szCs w:val="28"/>
        </w:rPr>
        <w:t> </w:t>
      </w:r>
      <w:hyperlink r:id="rId8" w:tooltip="Уровни языка" w:history="1">
        <w:r w:rsidRPr="002A4F86">
          <w:rPr>
            <w:rStyle w:val="a5"/>
            <w:color w:val="auto"/>
            <w:sz w:val="28"/>
            <w:szCs w:val="28"/>
            <w:u w:val="none"/>
          </w:rPr>
          <w:t>уровней</w:t>
        </w:r>
        <w:r w:rsidR="002A4F86">
          <w:rPr>
            <w:rStyle w:val="a5"/>
            <w:color w:val="auto"/>
            <w:sz w:val="28"/>
            <w:szCs w:val="28"/>
            <w:u w:val="none"/>
          </w:rPr>
          <w:t xml:space="preserve"> (подсистем)</w:t>
        </w:r>
        <w:r w:rsidRPr="002A4F86">
          <w:rPr>
            <w:rStyle w:val="a5"/>
            <w:color w:val="auto"/>
            <w:sz w:val="28"/>
            <w:szCs w:val="28"/>
            <w:u w:val="none"/>
          </w:rPr>
          <w:t xml:space="preserve"> языка</w:t>
        </w:r>
      </w:hyperlink>
      <w:r w:rsidRPr="002A4F86">
        <w:rPr>
          <w:sz w:val="28"/>
          <w:szCs w:val="28"/>
        </w:rPr>
        <w:t>, </w:t>
      </w:r>
      <w:hyperlink r:id="rId9" w:tooltip="Единицы языка" w:history="1">
        <w:r w:rsidRPr="002A4F86">
          <w:rPr>
            <w:rStyle w:val="a5"/>
            <w:color w:val="auto"/>
            <w:sz w:val="28"/>
            <w:szCs w:val="28"/>
            <w:u w:val="none"/>
          </w:rPr>
          <w:t>единиц языка</w:t>
        </w:r>
      </w:hyperlink>
      <w:r w:rsidRPr="002A4F86">
        <w:rPr>
          <w:sz w:val="28"/>
          <w:szCs w:val="28"/>
        </w:rPr>
        <w:t>, </w:t>
      </w:r>
      <w:hyperlink r:id="rId10" w:tooltip="Парадигма (лингвистика)" w:history="1">
        <w:r w:rsidRPr="002A4F86">
          <w:rPr>
            <w:rStyle w:val="a5"/>
            <w:color w:val="auto"/>
            <w:sz w:val="28"/>
            <w:szCs w:val="28"/>
            <w:u w:val="none"/>
          </w:rPr>
          <w:t>парадигматики</w:t>
        </w:r>
      </w:hyperlink>
      <w:r w:rsidRPr="002A4F86">
        <w:rPr>
          <w:sz w:val="28"/>
          <w:szCs w:val="28"/>
        </w:rPr>
        <w:t> и </w:t>
      </w:r>
      <w:hyperlink r:id="rId11" w:tooltip="Синтагма (лингвистика)" w:history="1">
        <w:r w:rsidRPr="002A4F86">
          <w:rPr>
            <w:rStyle w:val="a5"/>
            <w:color w:val="auto"/>
            <w:sz w:val="28"/>
            <w:szCs w:val="28"/>
            <w:u w:val="none"/>
          </w:rPr>
          <w:t>синтагматики</w:t>
        </w:r>
      </w:hyperlink>
      <w:r w:rsidRPr="002A4F86">
        <w:rPr>
          <w:sz w:val="28"/>
          <w:szCs w:val="28"/>
        </w:rPr>
        <w:t>, </w:t>
      </w:r>
      <w:hyperlink r:id="rId12" w:tooltip="Языковой знак" w:history="1">
        <w:r w:rsidRPr="002A4F86">
          <w:rPr>
            <w:rStyle w:val="a5"/>
            <w:color w:val="auto"/>
            <w:sz w:val="28"/>
            <w:szCs w:val="28"/>
            <w:u w:val="none"/>
          </w:rPr>
          <w:t>языкового знака</w:t>
        </w:r>
      </w:hyperlink>
      <w:r w:rsidRPr="002A4F86">
        <w:rPr>
          <w:sz w:val="28"/>
          <w:szCs w:val="28"/>
        </w:rPr>
        <w:t>, </w:t>
      </w:r>
      <w:hyperlink r:id="rId13" w:tooltip="Диахрония и синхрония" w:history="1">
        <w:r w:rsidRPr="002A4F86">
          <w:rPr>
            <w:rStyle w:val="a5"/>
            <w:color w:val="auto"/>
            <w:sz w:val="28"/>
            <w:szCs w:val="28"/>
            <w:u w:val="none"/>
          </w:rPr>
          <w:t>синхронии и диахронии</w:t>
        </w:r>
      </w:hyperlink>
      <w:r w:rsidR="002A4F86">
        <w:rPr>
          <w:rStyle w:val="a5"/>
          <w:color w:val="auto"/>
          <w:sz w:val="28"/>
          <w:szCs w:val="28"/>
          <w:u w:val="none"/>
        </w:rPr>
        <w:t>.</w:t>
      </w:r>
    </w:p>
    <w:p w14:paraId="0FF3D9AA" w14:textId="584DBEF0" w:rsidR="00914425" w:rsidRPr="004773DF" w:rsidRDefault="00914425" w:rsidP="002A4F86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222222"/>
          <w:sz w:val="28"/>
          <w:szCs w:val="28"/>
        </w:rPr>
      </w:pPr>
      <w:r w:rsidRPr="004773DF">
        <w:rPr>
          <w:color w:val="222222"/>
          <w:sz w:val="28"/>
          <w:szCs w:val="28"/>
        </w:rPr>
        <w:t>Языковая система имеет </w:t>
      </w:r>
      <w:hyperlink r:id="rId14" w:tooltip="Иерархия" w:history="1">
        <w:r w:rsidRPr="002A4F86">
          <w:rPr>
            <w:rStyle w:val="a5"/>
            <w:b/>
            <w:bCs/>
            <w:color w:val="auto"/>
            <w:sz w:val="28"/>
            <w:szCs w:val="28"/>
            <w:u w:val="none"/>
          </w:rPr>
          <w:t>иерархическую</w:t>
        </w:r>
      </w:hyperlink>
      <w:r w:rsidRPr="002A4F86">
        <w:rPr>
          <w:b/>
          <w:bCs/>
          <w:sz w:val="28"/>
          <w:szCs w:val="28"/>
        </w:rPr>
        <w:t> </w:t>
      </w:r>
      <w:r w:rsidRPr="002A4F86">
        <w:rPr>
          <w:b/>
          <w:bCs/>
          <w:color w:val="222222"/>
          <w:sz w:val="28"/>
          <w:szCs w:val="28"/>
        </w:rPr>
        <w:t>структуру</w:t>
      </w:r>
      <w:r w:rsidRPr="004773DF">
        <w:rPr>
          <w:color w:val="222222"/>
          <w:sz w:val="28"/>
          <w:szCs w:val="28"/>
        </w:rPr>
        <w:t>: единицы более высоких уровней представляют собой сочетания единиц низших уровней</w:t>
      </w:r>
      <w:r w:rsidR="00CF7877">
        <w:rPr>
          <w:color w:val="222222"/>
          <w:sz w:val="28"/>
          <w:szCs w:val="28"/>
        </w:rPr>
        <w:t>, иначе говоря</w:t>
      </w:r>
      <w:r w:rsidRPr="004773DF">
        <w:rPr>
          <w:color w:val="222222"/>
          <w:sz w:val="28"/>
          <w:szCs w:val="28"/>
        </w:rPr>
        <w:t xml:space="preserve"> </w:t>
      </w:r>
      <w:r w:rsidR="00CF7877" w:rsidRPr="00CF7877">
        <w:rPr>
          <w:color w:val="000000"/>
          <w:sz w:val="28"/>
          <w:szCs w:val="28"/>
        </w:rPr>
        <w:t>единицы более низкого уровня являются составными частыми более высоких уровней</w:t>
      </w:r>
      <w:r w:rsidR="00CF7877">
        <w:rPr>
          <w:color w:val="000000"/>
          <w:sz w:val="28"/>
          <w:szCs w:val="28"/>
        </w:rPr>
        <w:t xml:space="preserve">: единицы фонетического уровня, напр., звуки, </w:t>
      </w:r>
      <w:r w:rsidR="00417D59">
        <w:rPr>
          <w:color w:val="222222"/>
          <w:sz w:val="28"/>
          <w:szCs w:val="28"/>
        </w:rPr>
        <w:t xml:space="preserve">составляют слова, единицы лексического уровня – слова, входят в единицы синтаксического уровня </w:t>
      </w:r>
      <w:r w:rsidR="00741657">
        <w:rPr>
          <w:color w:val="222222"/>
          <w:sz w:val="28"/>
          <w:szCs w:val="28"/>
        </w:rPr>
        <w:t>–</w:t>
      </w:r>
      <w:r w:rsidR="00417D59">
        <w:rPr>
          <w:color w:val="222222"/>
          <w:sz w:val="28"/>
          <w:szCs w:val="28"/>
        </w:rPr>
        <w:t xml:space="preserve"> слово</w:t>
      </w:r>
      <w:r w:rsidR="00741657">
        <w:rPr>
          <w:color w:val="222222"/>
          <w:sz w:val="28"/>
          <w:szCs w:val="28"/>
        </w:rPr>
        <w:t>, и т.п.</w:t>
      </w:r>
    </w:p>
    <w:p w14:paraId="18F21019" w14:textId="3FACC216" w:rsidR="00914425" w:rsidRPr="004773DF" w:rsidRDefault="00914425" w:rsidP="002A4F86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222222"/>
          <w:sz w:val="28"/>
          <w:szCs w:val="28"/>
        </w:rPr>
      </w:pPr>
      <w:r w:rsidRPr="004773DF">
        <w:rPr>
          <w:color w:val="222222"/>
          <w:sz w:val="28"/>
          <w:szCs w:val="28"/>
        </w:rPr>
        <w:t>На различных участках и уровнях языка степень системности неодинакова; так, в </w:t>
      </w:r>
      <w:hyperlink r:id="rId15" w:tooltip="Фонология" w:history="1">
        <w:r w:rsidRPr="002A4F86">
          <w:rPr>
            <w:rStyle w:val="a5"/>
            <w:color w:val="auto"/>
            <w:sz w:val="28"/>
            <w:szCs w:val="28"/>
            <w:u w:val="none"/>
          </w:rPr>
          <w:t>фонологии</w:t>
        </w:r>
      </w:hyperlink>
      <w:r w:rsidRPr="002A4F86">
        <w:rPr>
          <w:sz w:val="28"/>
          <w:szCs w:val="28"/>
        </w:rPr>
        <w:t>,</w:t>
      </w:r>
      <w:r w:rsidRPr="004773DF">
        <w:rPr>
          <w:color w:val="222222"/>
          <w:sz w:val="28"/>
          <w:szCs w:val="28"/>
        </w:rPr>
        <w:t xml:space="preserve"> где существенное изменение одного элемента влечёт преобразования, затрагивающие другие элементы или всю систему в целом, она значительно выше, чем в </w:t>
      </w:r>
      <w:hyperlink r:id="rId16" w:tooltip="Лексика" w:history="1">
        <w:r w:rsidRPr="002A4F86">
          <w:rPr>
            <w:rStyle w:val="a5"/>
            <w:color w:val="auto"/>
            <w:sz w:val="28"/>
            <w:szCs w:val="28"/>
            <w:u w:val="none"/>
          </w:rPr>
          <w:t>лексике</w:t>
        </w:r>
      </w:hyperlink>
      <w:r w:rsidRPr="002A4F86">
        <w:rPr>
          <w:sz w:val="28"/>
          <w:szCs w:val="28"/>
        </w:rPr>
        <w:t>.</w:t>
      </w:r>
      <w:r w:rsidRPr="004773DF">
        <w:rPr>
          <w:color w:val="222222"/>
          <w:sz w:val="28"/>
          <w:szCs w:val="28"/>
        </w:rPr>
        <w:t xml:space="preserve"> Кроме того, в языковой системе и её отдельных подсистемах </w:t>
      </w:r>
      <w:r w:rsidRPr="004C3457">
        <w:rPr>
          <w:b/>
          <w:bCs/>
          <w:color w:val="222222"/>
          <w:sz w:val="28"/>
          <w:szCs w:val="28"/>
        </w:rPr>
        <w:t>выделяются центр и периферия</w:t>
      </w:r>
      <w:r w:rsidRPr="004773DF">
        <w:rPr>
          <w:color w:val="222222"/>
          <w:sz w:val="28"/>
          <w:szCs w:val="28"/>
        </w:rPr>
        <w:t>.</w:t>
      </w:r>
      <w:r w:rsidR="00741657">
        <w:rPr>
          <w:color w:val="222222"/>
          <w:sz w:val="28"/>
          <w:szCs w:val="28"/>
        </w:rPr>
        <w:t xml:space="preserve"> Например, центр лексико-грамматической подсистемы существительного составляют лексические единица (существительные) с категориальной семантикой физической предметности, ср., например: </w:t>
      </w:r>
      <w:r w:rsidR="00741657">
        <w:rPr>
          <w:i/>
          <w:iCs/>
          <w:color w:val="222222"/>
          <w:sz w:val="28"/>
          <w:szCs w:val="28"/>
        </w:rPr>
        <w:t xml:space="preserve">камень </w:t>
      </w:r>
      <w:r w:rsidR="00741657">
        <w:rPr>
          <w:color w:val="222222"/>
          <w:sz w:val="28"/>
          <w:szCs w:val="28"/>
          <w:lang w:val="en-US"/>
        </w:rPr>
        <w:t>vs</w:t>
      </w:r>
      <w:r w:rsidR="00741657" w:rsidRPr="00741657">
        <w:rPr>
          <w:color w:val="222222"/>
          <w:sz w:val="28"/>
          <w:szCs w:val="28"/>
        </w:rPr>
        <w:t xml:space="preserve">. </w:t>
      </w:r>
      <w:r w:rsidR="00741657">
        <w:rPr>
          <w:i/>
          <w:iCs/>
          <w:color w:val="222222"/>
          <w:sz w:val="28"/>
          <w:szCs w:val="28"/>
        </w:rPr>
        <w:t>честность</w:t>
      </w:r>
      <w:r w:rsidR="00741657">
        <w:rPr>
          <w:color w:val="222222"/>
          <w:sz w:val="28"/>
          <w:szCs w:val="28"/>
        </w:rPr>
        <w:t xml:space="preserve">, при этом слово </w:t>
      </w:r>
      <w:r w:rsidR="00741657">
        <w:rPr>
          <w:i/>
          <w:iCs/>
          <w:color w:val="222222"/>
          <w:sz w:val="28"/>
          <w:szCs w:val="28"/>
        </w:rPr>
        <w:t>честность</w:t>
      </w:r>
      <w:r w:rsidR="00741657">
        <w:rPr>
          <w:color w:val="222222"/>
          <w:sz w:val="28"/>
          <w:szCs w:val="28"/>
        </w:rPr>
        <w:t xml:space="preserve"> и тому подобные относятся к периферии лексико-грамматического класса (подсистемы)</w:t>
      </w:r>
      <w:r w:rsidR="004C3457">
        <w:rPr>
          <w:color w:val="222222"/>
          <w:sz w:val="28"/>
          <w:szCs w:val="28"/>
        </w:rPr>
        <w:t xml:space="preserve"> существительного.</w:t>
      </w:r>
      <w:r w:rsidR="00741657">
        <w:rPr>
          <w:color w:val="222222"/>
          <w:sz w:val="28"/>
          <w:szCs w:val="28"/>
        </w:rPr>
        <w:t xml:space="preserve"> </w:t>
      </w:r>
    </w:p>
    <w:p w14:paraId="1960518C" w14:textId="3558F156" w:rsidR="00914425" w:rsidRPr="005C2FCE" w:rsidRDefault="00914425" w:rsidP="002A4F86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sz w:val="28"/>
          <w:szCs w:val="28"/>
        </w:rPr>
      </w:pPr>
      <w:r w:rsidRPr="004773DF">
        <w:rPr>
          <w:color w:val="222222"/>
          <w:sz w:val="28"/>
          <w:szCs w:val="28"/>
        </w:rPr>
        <w:t xml:space="preserve">Термин </w:t>
      </w:r>
      <w:r w:rsidRPr="004C3457">
        <w:rPr>
          <w:i/>
          <w:iCs/>
          <w:color w:val="222222"/>
          <w:sz w:val="28"/>
          <w:szCs w:val="28"/>
        </w:rPr>
        <w:t>языковая система</w:t>
      </w:r>
      <w:r w:rsidRPr="004773DF">
        <w:rPr>
          <w:color w:val="222222"/>
          <w:sz w:val="28"/>
          <w:szCs w:val="28"/>
        </w:rPr>
        <w:t xml:space="preserve"> может применяться не только в отношении языка в целом как организованной совокупности подсистем, но и по отношению к отдельной </w:t>
      </w:r>
      <w:r w:rsidRPr="005C2FCE">
        <w:rPr>
          <w:b/>
          <w:bCs/>
          <w:color w:val="222222"/>
          <w:sz w:val="28"/>
          <w:szCs w:val="28"/>
        </w:rPr>
        <w:t>подсистеме </w:t>
      </w:r>
      <w:r w:rsidRPr="004773DF">
        <w:rPr>
          <w:color w:val="222222"/>
          <w:sz w:val="28"/>
          <w:szCs w:val="28"/>
        </w:rPr>
        <w:t xml:space="preserve">— закономерно </w:t>
      </w:r>
      <w:r w:rsidRPr="004C3457">
        <w:rPr>
          <w:b/>
          <w:bCs/>
          <w:color w:val="222222"/>
          <w:sz w:val="28"/>
          <w:szCs w:val="28"/>
        </w:rPr>
        <w:t>организованной совокупности элементов одного уровня языка</w:t>
      </w:r>
      <w:r w:rsidRPr="004773DF">
        <w:rPr>
          <w:color w:val="222222"/>
          <w:sz w:val="28"/>
          <w:szCs w:val="28"/>
        </w:rPr>
        <w:t>, связанных устойчивыми отношениями</w:t>
      </w:r>
      <w:r w:rsidR="005C2FCE">
        <w:rPr>
          <w:color w:val="222222"/>
          <w:sz w:val="28"/>
          <w:szCs w:val="28"/>
        </w:rPr>
        <w:t>.</w:t>
      </w:r>
      <w:r w:rsidRPr="004773DF">
        <w:rPr>
          <w:color w:val="222222"/>
          <w:sz w:val="28"/>
          <w:szCs w:val="28"/>
        </w:rPr>
        <w:t xml:space="preserve"> В последнем смысле говорят о фонологической, </w:t>
      </w:r>
      <w:hyperlink r:id="rId17" w:tooltip="Морфология (лингвистика)" w:history="1">
        <w:r w:rsidRPr="005C2FCE">
          <w:rPr>
            <w:rStyle w:val="a5"/>
            <w:color w:val="auto"/>
            <w:sz w:val="28"/>
            <w:szCs w:val="28"/>
            <w:u w:val="none"/>
          </w:rPr>
          <w:t>морфологической</w:t>
        </w:r>
      </w:hyperlink>
      <w:r w:rsidRPr="005C2FCE">
        <w:rPr>
          <w:sz w:val="28"/>
          <w:szCs w:val="28"/>
        </w:rPr>
        <w:t>, </w:t>
      </w:r>
      <w:hyperlink r:id="rId18" w:tooltip="Словообразование" w:history="1">
        <w:r w:rsidRPr="005C2FCE">
          <w:rPr>
            <w:rStyle w:val="a5"/>
            <w:color w:val="auto"/>
            <w:sz w:val="28"/>
            <w:szCs w:val="28"/>
            <w:u w:val="none"/>
          </w:rPr>
          <w:t>словообразовательной</w:t>
        </w:r>
      </w:hyperlink>
      <w:r w:rsidRPr="005C2FCE">
        <w:rPr>
          <w:sz w:val="28"/>
          <w:szCs w:val="28"/>
        </w:rPr>
        <w:t>, </w:t>
      </w:r>
      <w:hyperlink r:id="rId19" w:tooltip="Синтаксис" w:history="1">
        <w:r w:rsidRPr="005C2FCE">
          <w:rPr>
            <w:rStyle w:val="a5"/>
            <w:color w:val="auto"/>
            <w:sz w:val="28"/>
            <w:szCs w:val="28"/>
            <w:u w:val="none"/>
          </w:rPr>
          <w:t>синтаксической</w:t>
        </w:r>
      </w:hyperlink>
      <w:r w:rsidRPr="005C2FCE">
        <w:rPr>
          <w:sz w:val="28"/>
          <w:szCs w:val="28"/>
        </w:rPr>
        <w:t xml:space="preserve">, </w:t>
      </w:r>
      <w:r w:rsidRPr="004773DF">
        <w:rPr>
          <w:color w:val="222222"/>
          <w:sz w:val="28"/>
          <w:szCs w:val="28"/>
        </w:rPr>
        <w:t>лексической, </w:t>
      </w:r>
      <w:hyperlink r:id="rId20" w:tooltip="Семантика (лингвистика)" w:history="1">
        <w:r w:rsidRPr="005C2FCE">
          <w:rPr>
            <w:rStyle w:val="a5"/>
            <w:color w:val="auto"/>
            <w:sz w:val="28"/>
            <w:szCs w:val="28"/>
            <w:u w:val="none"/>
          </w:rPr>
          <w:t>семантической</w:t>
        </w:r>
      </w:hyperlink>
      <w:r w:rsidRPr="004773DF">
        <w:rPr>
          <w:color w:val="222222"/>
          <w:sz w:val="28"/>
          <w:szCs w:val="28"/>
        </w:rPr>
        <w:t xml:space="preserve"> системе данного языка; в ещё более узком понимании термина </w:t>
      </w:r>
      <w:r w:rsidR="005C2FCE" w:rsidRPr="005C2FCE">
        <w:rPr>
          <w:i/>
          <w:iCs/>
          <w:color w:val="222222"/>
          <w:sz w:val="28"/>
          <w:szCs w:val="28"/>
        </w:rPr>
        <w:t>система</w:t>
      </w:r>
      <w:r w:rsidR="005C2FCE">
        <w:rPr>
          <w:color w:val="222222"/>
          <w:sz w:val="28"/>
          <w:szCs w:val="28"/>
        </w:rPr>
        <w:t xml:space="preserve"> </w:t>
      </w:r>
      <w:r w:rsidRPr="004773DF">
        <w:rPr>
          <w:color w:val="222222"/>
          <w:sz w:val="28"/>
          <w:szCs w:val="28"/>
        </w:rPr>
        <w:t>речь может идти о системах (или подсистемах) отдельных </w:t>
      </w:r>
      <w:hyperlink r:id="rId21" w:tooltip="Части речи" w:history="1">
        <w:r w:rsidRPr="005C2FCE">
          <w:rPr>
            <w:rStyle w:val="a5"/>
            <w:color w:val="auto"/>
            <w:sz w:val="28"/>
            <w:szCs w:val="28"/>
            <w:u w:val="none"/>
          </w:rPr>
          <w:t>частей речи</w:t>
        </w:r>
      </w:hyperlink>
      <w:r w:rsidRPr="004773DF">
        <w:rPr>
          <w:color w:val="222222"/>
          <w:sz w:val="28"/>
          <w:szCs w:val="28"/>
        </w:rPr>
        <w:t> или </w:t>
      </w:r>
      <w:hyperlink r:id="rId22" w:tooltip="Грамматическая категория" w:history="1">
        <w:r w:rsidRPr="005C2FCE">
          <w:rPr>
            <w:rStyle w:val="a5"/>
            <w:color w:val="auto"/>
            <w:sz w:val="28"/>
            <w:szCs w:val="28"/>
            <w:u w:val="none"/>
          </w:rPr>
          <w:t>грамматических категорий</w:t>
        </w:r>
      </w:hyperlink>
      <w:r w:rsidRPr="005C2FCE">
        <w:rPr>
          <w:sz w:val="28"/>
          <w:szCs w:val="28"/>
        </w:rPr>
        <w:t>.</w:t>
      </w:r>
    </w:p>
    <w:p w14:paraId="2C89E8F3" w14:textId="02FCDD84" w:rsidR="00914425" w:rsidRDefault="00914425" w:rsidP="004C345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7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Наряду с термином </w:t>
      </w:r>
      <w:r w:rsidRPr="004C345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система</w:t>
      </w:r>
      <w:r w:rsidRPr="004773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употребляется ещё термин </w:t>
      </w:r>
      <w:r w:rsidRPr="004773DF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структура</w:t>
      </w:r>
      <w:r w:rsidR="004C3457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 xml:space="preserve">. </w:t>
      </w:r>
      <w:r w:rsidR="004C3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Этот термин имеет различные определения, обратимся к наиболее распространен</w:t>
      </w:r>
      <w:r w:rsidR="004C34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ному: </w:t>
      </w:r>
      <w:r w:rsidRPr="004773DF">
        <w:rPr>
          <w:rFonts w:ascii="Times New Roman" w:eastAsia="Times New Roman" w:hAnsi="Times New Roman" w:cs="Times New Roman"/>
          <w:color w:val="222222"/>
          <w:sz w:val="28"/>
          <w:szCs w:val="28"/>
        </w:rPr>
        <w:t>структура — «каркас» системы из отношений между элементами, система — совокупность структуры и элементов, выполняющая определённую функцию (</w:t>
      </w:r>
      <w:hyperlink r:id="rId23" w:tooltip="Кубрякова, Елена Самойловна" w:history="1">
        <w:r w:rsidRPr="005C2FCE">
          <w:rPr>
            <w:rFonts w:ascii="Times New Roman" w:eastAsia="Times New Roman" w:hAnsi="Times New Roman" w:cs="Times New Roman"/>
            <w:sz w:val="28"/>
            <w:szCs w:val="28"/>
          </w:rPr>
          <w:t>Е. С. </w:t>
        </w:r>
        <w:proofErr w:type="spellStart"/>
        <w:r w:rsidRPr="005C2FCE">
          <w:rPr>
            <w:rFonts w:ascii="Times New Roman" w:eastAsia="Times New Roman" w:hAnsi="Times New Roman" w:cs="Times New Roman"/>
            <w:sz w:val="28"/>
            <w:szCs w:val="28"/>
          </w:rPr>
          <w:t>Кубрякова</w:t>
        </w:r>
        <w:proofErr w:type="spellEnd"/>
      </w:hyperlink>
      <w:r w:rsidRPr="005C2FCE">
        <w:rPr>
          <w:rFonts w:ascii="Times New Roman" w:eastAsia="Times New Roman" w:hAnsi="Times New Roman" w:cs="Times New Roman"/>
          <w:sz w:val="28"/>
          <w:szCs w:val="28"/>
        </w:rPr>
        <w:t>, </w:t>
      </w:r>
      <w:hyperlink r:id="rId24" w:tooltip="Мельников, Геннадий Прокопьевич (страница отсутствует)" w:history="1">
        <w:r w:rsidRPr="005C2FCE">
          <w:rPr>
            <w:rFonts w:ascii="Times New Roman" w:eastAsia="Times New Roman" w:hAnsi="Times New Roman" w:cs="Times New Roman"/>
            <w:sz w:val="28"/>
            <w:szCs w:val="28"/>
          </w:rPr>
          <w:t>Г. П. Мельников</w:t>
        </w:r>
      </w:hyperlink>
      <w:r w:rsidRPr="005C2FCE">
        <w:rPr>
          <w:rFonts w:ascii="Times New Roman" w:eastAsia="Times New Roman" w:hAnsi="Times New Roman" w:cs="Times New Roman"/>
          <w:sz w:val="28"/>
          <w:szCs w:val="28"/>
        </w:rPr>
        <w:t>)</w:t>
      </w:r>
      <w:r w:rsidR="004C345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5874B15" w14:textId="1578F3F5" w:rsidR="00EE5968" w:rsidRPr="00EE5968" w:rsidRDefault="00EE5968" w:rsidP="00EE5968">
      <w:pPr>
        <w:pStyle w:val="a9"/>
        <w:numPr>
          <w:ilvl w:val="1"/>
          <w:numId w:val="3"/>
        </w:numPr>
        <w:jc w:val="both"/>
        <w:rPr>
          <w:rFonts w:eastAsia="Times New Roman"/>
          <w:i/>
          <w:iCs/>
          <w:color w:val="222222"/>
          <w:sz w:val="32"/>
          <w:szCs w:val="32"/>
        </w:rPr>
      </w:pPr>
      <w:r w:rsidRPr="00EE5968">
        <w:rPr>
          <w:rFonts w:eastAsia="Times New Roman"/>
          <w:i/>
          <w:iCs/>
          <w:color w:val="222222"/>
          <w:sz w:val="32"/>
          <w:szCs w:val="32"/>
        </w:rPr>
        <w:t>Уровни или ярусы языка</w:t>
      </w:r>
    </w:p>
    <w:p w14:paraId="39CAB2BF" w14:textId="61C45F42" w:rsidR="00697016" w:rsidRDefault="00697016" w:rsidP="004C3457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Языковая система включает в себя ряд подсистем или уровней</w:t>
      </w:r>
      <w:r w:rsidR="002B0FC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(ярусов)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4E4D61B5" w14:textId="77777777" w:rsidR="00697016" w:rsidRDefault="00697016" w:rsidP="00697016">
      <w:pPr>
        <w:shd w:val="clear" w:color="auto" w:fill="F5F5F5"/>
        <w:rPr>
          <w:rFonts w:ascii="Trebuchet MS" w:hAnsi="Trebuchet MS"/>
          <w:color w:val="444444"/>
          <w:sz w:val="23"/>
          <w:szCs w:val="23"/>
        </w:rPr>
      </w:pPr>
      <w:r>
        <w:rPr>
          <w:rFonts w:ascii="Trebuchet MS" w:hAnsi="Trebuchet MS"/>
          <w:color w:val="444444"/>
          <w:sz w:val="23"/>
          <w:szCs w:val="23"/>
        </w:rPr>
        <w:t xml:space="preserve">Термин уровень имеет два основных значения: 1. Совокупность относительно однородных элементов. 2. Разновидность языка (форма существования языка), имеющая своих носителей, сферу использования, выполняющая определенный набор социальных функций. Например, в русском языке выделяются следующие подсистемы: 1) литературный язык; 2) территориальные диалекты; 3) городское просторечие; 4) социальные жаргоны; 5) профессиональные жаргоны; 6) стили. Совокупность </w:t>
      </w:r>
      <w:proofErr w:type="spellStart"/>
      <w:r>
        <w:rPr>
          <w:rFonts w:ascii="Trebuchet MS" w:hAnsi="Trebuchet MS"/>
          <w:color w:val="444444"/>
          <w:sz w:val="23"/>
          <w:szCs w:val="23"/>
        </w:rPr>
        <w:t>Я.п</w:t>
      </w:r>
      <w:proofErr w:type="spellEnd"/>
      <w:r>
        <w:rPr>
          <w:rFonts w:ascii="Trebuchet MS" w:hAnsi="Trebuchet MS"/>
          <w:color w:val="444444"/>
          <w:sz w:val="23"/>
          <w:szCs w:val="23"/>
        </w:rPr>
        <w:t>. находится в отношениях функциональной дополнительности. Каждый носитель языка владеет несколькими языковыми подсистемами. Нас в этой лекции интересует первое значение термина уровень (подсистема) языка.</w:t>
      </w:r>
    </w:p>
    <w:p w14:paraId="08E2B75F" w14:textId="3AD092C7" w:rsidR="00490169" w:rsidRDefault="00697016" w:rsidP="0049016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BACDD8"/>
        </w:rPr>
      </w:pPr>
      <w:r>
        <w:rPr>
          <w:rFonts w:ascii="Trebuchet MS" w:hAnsi="Trebuchet MS"/>
          <w:color w:val="444444"/>
          <w:sz w:val="23"/>
          <w:szCs w:val="23"/>
        </w:rPr>
        <w:t xml:space="preserve"> </w:t>
      </w:r>
      <w:r w:rsidR="00490169" w:rsidRPr="00E92189">
        <w:rPr>
          <w:rFonts w:ascii="Times New Roman" w:hAnsi="Times New Roman" w:cs="Times New Roman"/>
          <w:b/>
          <w:sz w:val="28"/>
          <w:szCs w:val="28"/>
        </w:rPr>
        <w:t>Фонемный ярус</w:t>
      </w:r>
      <w:r w:rsidR="00490169" w:rsidRPr="00D81D24">
        <w:rPr>
          <w:rFonts w:ascii="Times New Roman" w:hAnsi="Times New Roman" w:cs="Times New Roman"/>
          <w:sz w:val="28"/>
          <w:szCs w:val="28"/>
        </w:rPr>
        <w:t xml:space="preserve"> (</w:t>
      </w:r>
      <w:r w:rsidR="00490169" w:rsidRPr="00D81D24">
        <w:rPr>
          <w:rFonts w:ascii="Times New Roman" w:hAnsi="Times New Roman" w:cs="Times New Roman"/>
          <w:b/>
          <w:sz w:val="28"/>
          <w:szCs w:val="28"/>
        </w:rPr>
        <w:t>фонема - з</w:t>
      </w:r>
      <w:r w:rsidR="00490169" w:rsidRPr="00D81D24">
        <w:rPr>
          <w:rFonts w:ascii="Times New Roman" w:hAnsi="Times New Roman" w:cs="Times New Roman"/>
          <w:sz w:val="28"/>
          <w:szCs w:val="28"/>
        </w:rPr>
        <w:t>вук речи в языковой системе</w:t>
      </w:r>
      <w:r w:rsidR="00490169" w:rsidRPr="00D81D24">
        <w:rPr>
          <w:rFonts w:ascii="Times New Roman" w:hAnsi="Times New Roman" w:cs="Times New Roman"/>
          <w:b/>
          <w:sz w:val="28"/>
          <w:szCs w:val="28"/>
        </w:rPr>
        <w:t>)</w:t>
      </w:r>
      <w:r w:rsidR="00490169" w:rsidRPr="00D81D24">
        <w:rPr>
          <w:rFonts w:ascii="Times New Roman" w:hAnsi="Times New Roman" w:cs="Times New Roman"/>
          <w:sz w:val="28"/>
          <w:szCs w:val="28"/>
        </w:rPr>
        <w:t>. Фонемы выполняют две функции – узнавания (перцептивная функция) и различения (</w:t>
      </w:r>
      <w:proofErr w:type="spellStart"/>
      <w:r w:rsidR="00490169" w:rsidRPr="00D81D24">
        <w:rPr>
          <w:rFonts w:ascii="Times New Roman" w:hAnsi="Times New Roman" w:cs="Times New Roman"/>
          <w:sz w:val="28"/>
          <w:szCs w:val="28"/>
        </w:rPr>
        <w:t>сигнификативная</w:t>
      </w:r>
      <w:proofErr w:type="spellEnd"/>
      <w:r w:rsidR="00490169" w:rsidRPr="00D81D24">
        <w:rPr>
          <w:rFonts w:ascii="Times New Roman" w:hAnsi="Times New Roman" w:cs="Times New Roman"/>
          <w:sz w:val="28"/>
          <w:szCs w:val="28"/>
        </w:rPr>
        <w:t xml:space="preserve"> функция)</w:t>
      </w:r>
      <w:r w:rsidR="00490169">
        <w:rPr>
          <w:rFonts w:ascii="Times New Roman" w:hAnsi="Times New Roman" w:cs="Times New Roman"/>
          <w:sz w:val="28"/>
          <w:szCs w:val="28"/>
        </w:rPr>
        <w:t xml:space="preserve">. Перцептивная – это </w:t>
      </w:r>
      <w:r w:rsidR="00490169" w:rsidRPr="00600600">
        <w:rPr>
          <w:rFonts w:ascii="Times New Roman" w:hAnsi="Times New Roman" w:cs="Times New Roman"/>
          <w:sz w:val="28"/>
          <w:szCs w:val="28"/>
        </w:rPr>
        <w:t>функция доведения зву</w:t>
      </w:r>
      <w:r w:rsidR="00490169" w:rsidRPr="00600600">
        <w:rPr>
          <w:rFonts w:ascii="Times New Roman" w:hAnsi="Times New Roman" w:cs="Times New Roman"/>
          <w:sz w:val="28"/>
          <w:szCs w:val="28"/>
        </w:rPr>
        <w:softHyphen/>
        <w:t>ков речи до восприятия: она дает возможность воспринимать и опознавать органом слуха звуки речи и их сочетания, способ</w:t>
      </w:r>
      <w:r w:rsidR="00490169" w:rsidRPr="00600600">
        <w:rPr>
          <w:rFonts w:ascii="Times New Roman" w:hAnsi="Times New Roman" w:cs="Times New Roman"/>
          <w:sz w:val="28"/>
          <w:szCs w:val="28"/>
        </w:rPr>
        <w:softHyphen/>
        <w:t xml:space="preserve">ствуя отождествлению одних и тех же слов и морфем. </w:t>
      </w:r>
      <w:proofErr w:type="spellStart"/>
      <w:r w:rsidR="00490169" w:rsidRPr="00600600">
        <w:rPr>
          <w:rFonts w:ascii="Times New Roman" w:hAnsi="Times New Roman" w:cs="Times New Roman"/>
          <w:sz w:val="28"/>
          <w:szCs w:val="28"/>
        </w:rPr>
        <w:t>Сигнификативная</w:t>
      </w:r>
      <w:proofErr w:type="spellEnd"/>
      <w:r w:rsidR="00490169" w:rsidRPr="00600600">
        <w:rPr>
          <w:rFonts w:ascii="Times New Roman" w:hAnsi="Times New Roman" w:cs="Times New Roman"/>
          <w:sz w:val="28"/>
          <w:szCs w:val="28"/>
        </w:rPr>
        <w:t xml:space="preserve"> – это смыслоразличительная функция, т.е. функция различения значимых элементов языка — морфем и слов. Например, ср. </w:t>
      </w:r>
      <w:r w:rsidR="00490169" w:rsidRPr="00490169">
        <w:rPr>
          <w:rFonts w:ascii="Times New Roman" w:hAnsi="Times New Roman" w:cs="Times New Roman"/>
          <w:i/>
          <w:iCs/>
          <w:sz w:val="28"/>
          <w:szCs w:val="28"/>
        </w:rPr>
        <w:t>мять</w:t>
      </w:r>
      <w:r w:rsidR="00490169" w:rsidRPr="00600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169" w:rsidRPr="00600600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="00490169">
        <w:rPr>
          <w:rFonts w:ascii="Times New Roman" w:hAnsi="Times New Roman" w:cs="Times New Roman"/>
          <w:sz w:val="28"/>
          <w:szCs w:val="28"/>
        </w:rPr>
        <w:t>.</w:t>
      </w:r>
      <w:r w:rsidR="00490169" w:rsidRPr="00600600">
        <w:rPr>
          <w:rFonts w:ascii="Times New Roman" w:hAnsi="Times New Roman" w:cs="Times New Roman"/>
          <w:sz w:val="28"/>
          <w:szCs w:val="28"/>
        </w:rPr>
        <w:t xml:space="preserve"> </w:t>
      </w:r>
      <w:r w:rsidR="00490169"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="00490169" w:rsidRPr="00490169">
        <w:rPr>
          <w:rFonts w:ascii="Times New Roman" w:hAnsi="Times New Roman" w:cs="Times New Roman"/>
          <w:i/>
          <w:iCs/>
          <w:sz w:val="28"/>
          <w:szCs w:val="28"/>
        </w:rPr>
        <w:t>ать</w:t>
      </w:r>
      <w:r w:rsidR="0049016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90169">
        <w:rPr>
          <w:rFonts w:ascii="Times New Roman" w:hAnsi="Times New Roman" w:cs="Times New Roman"/>
          <w:sz w:val="28"/>
          <w:szCs w:val="28"/>
          <w:shd w:val="clear" w:color="auto" w:fill="BACDD8"/>
        </w:rPr>
        <w:t xml:space="preserve"> </w:t>
      </w:r>
    </w:p>
    <w:p w14:paraId="7CA17EB1" w14:textId="77777777" w:rsidR="00490169" w:rsidRDefault="00490169" w:rsidP="004901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060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мимо функции у фонем есть артикуляционный и акустический аспекты. </w:t>
      </w:r>
    </w:p>
    <w:p w14:paraId="5A863B91" w14:textId="6598D42E" w:rsidR="00490169" w:rsidRPr="00490169" w:rsidRDefault="00490169" w:rsidP="00490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600">
        <w:rPr>
          <w:rFonts w:ascii="Times New Roman" w:hAnsi="Times New Roman" w:cs="Times New Roman"/>
          <w:sz w:val="28"/>
          <w:szCs w:val="28"/>
        </w:rPr>
        <w:t>Для складывания и различения значимых единиц языка фонемы должны быть противопоставлены друг другу в системе языка. Такие противопоставления называются оппозициями</w:t>
      </w:r>
      <w:r>
        <w:rPr>
          <w:rFonts w:ascii="Times New Roman" w:hAnsi="Times New Roman" w:cs="Times New Roman"/>
          <w:sz w:val="28"/>
          <w:szCs w:val="28"/>
        </w:rPr>
        <w:t xml:space="preserve">, ср. </w:t>
      </w:r>
      <w:r w:rsidRPr="00E92189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921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18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21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18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9218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189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92189">
        <w:rPr>
          <w:rFonts w:ascii="Times New Roman" w:hAnsi="Times New Roman" w:cs="Times New Roman"/>
          <w:sz w:val="28"/>
          <w:szCs w:val="28"/>
        </w:rPr>
        <w:t>]</w:t>
      </w:r>
      <w:r w:rsidRPr="00490169">
        <w:rPr>
          <w:rFonts w:ascii="Times New Roman" w:hAnsi="Times New Roman" w:cs="Times New Roman"/>
          <w:sz w:val="28"/>
          <w:szCs w:val="28"/>
        </w:rPr>
        <w:t>.</w:t>
      </w:r>
    </w:p>
    <w:p w14:paraId="6AA81FD6" w14:textId="77777777" w:rsidR="00490169" w:rsidRPr="00600600" w:rsidRDefault="00490169" w:rsidP="00490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600">
        <w:rPr>
          <w:rFonts w:ascii="Times New Roman" w:hAnsi="Times New Roman" w:cs="Times New Roman"/>
          <w:sz w:val="28"/>
          <w:szCs w:val="28"/>
        </w:rPr>
        <w:t xml:space="preserve">Фонемы - минимальные единицы языка, т.к. разделить их на последовательно произносимые в речевой цепи более мелкие единицы нельзя. Вместе с тем, фонема состоит из ряда признаков, не существующих вне фонем, а встречающихся только в единстве фонемы, например признак звонкости, </w:t>
      </w:r>
      <w:proofErr w:type="spellStart"/>
      <w:r w:rsidRPr="00600600">
        <w:rPr>
          <w:rFonts w:ascii="Times New Roman" w:hAnsi="Times New Roman" w:cs="Times New Roman"/>
          <w:sz w:val="28"/>
          <w:szCs w:val="28"/>
        </w:rPr>
        <w:t>назальности</w:t>
      </w:r>
      <w:proofErr w:type="spellEnd"/>
      <w:r w:rsidRPr="00600600">
        <w:rPr>
          <w:rFonts w:ascii="Times New Roman" w:hAnsi="Times New Roman" w:cs="Times New Roman"/>
          <w:sz w:val="28"/>
          <w:szCs w:val="28"/>
        </w:rPr>
        <w:t xml:space="preserve"> и т.д. Признаки играют разную роль, их делят на:</w:t>
      </w:r>
    </w:p>
    <w:p w14:paraId="4EDA3FBD" w14:textId="77777777" w:rsidR="00490169" w:rsidRPr="00600600" w:rsidRDefault="00490169" w:rsidP="004901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600">
        <w:rPr>
          <w:rFonts w:ascii="Times New Roman" w:hAnsi="Times New Roman" w:cs="Times New Roman"/>
          <w:b/>
          <w:sz w:val="28"/>
          <w:szCs w:val="28"/>
        </w:rPr>
        <w:t>дифференциальные (различительные) признаки </w:t>
      </w:r>
      <w:r w:rsidRPr="00600600">
        <w:rPr>
          <w:rFonts w:ascii="Times New Roman" w:hAnsi="Times New Roman" w:cs="Times New Roman"/>
          <w:sz w:val="28"/>
          <w:szCs w:val="28"/>
        </w:rPr>
        <w:t>- только по данному признаку какая-либо фонема отличается от другой, например глухость-звонкость ( </w:t>
      </w:r>
      <w:r w:rsidRPr="00E92189">
        <w:rPr>
          <w:rFonts w:ascii="Times New Roman" w:hAnsi="Times New Roman" w:cs="Times New Roman"/>
          <w:b/>
          <w:sz w:val="28"/>
          <w:szCs w:val="28"/>
        </w:rPr>
        <w:t>д</w:t>
      </w:r>
      <w:r w:rsidRPr="00600600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0600">
        <w:rPr>
          <w:rFonts w:ascii="Times New Roman" w:hAnsi="Times New Roman" w:cs="Times New Roman"/>
          <w:sz w:val="28"/>
          <w:szCs w:val="28"/>
        </w:rPr>
        <w:t xml:space="preserve"> </w:t>
      </w:r>
      <w:r w:rsidRPr="00E92189">
        <w:rPr>
          <w:rFonts w:ascii="Times New Roman" w:hAnsi="Times New Roman" w:cs="Times New Roman"/>
          <w:b/>
          <w:sz w:val="28"/>
          <w:szCs w:val="28"/>
        </w:rPr>
        <w:t>т</w:t>
      </w:r>
      <w:r w:rsidRPr="00600600">
        <w:rPr>
          <w:rFonts w:ascii="Times New Roman" w:hAnsi="Times New Roman" w:cs="Times New Roman"/>
          <w:sz w:val="28"/>
          <w:szCs w:val="28"/>
        </w:rPr>
        <w:t>ом</w:t>
      </w:r>
      <w:r w:rsidRPr="00E921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E92189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9218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E92189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92189">
        <w:rPr>
          <w:rFonts w:ascii="Times New Roman" w:hAnsi="Times New Roman" w:cs="Times New Roman"/>
          <w:sz w:val="28"/>
          <w:szCs w:val="28"/>
        </w:rPr>
        <w:t xml:space="preserve"> </w:t>
      </w:r>
      <w:r w:rsidRPr="006006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00600">
        <w:rPr>
          <w:rFonts w:ascii="Times New Roman" w:hAnsi="Times New Roman" w:cs="Times New Roman"/>
          <w:b/>
          <w:sz w:val="28"/>
          <w:szCs w:val="28"/>
        </w:rPr>
        <w:t>интегральные (неразличительные) признаки</w:t>
      </w:r>
      <w:r w:rsidRPr="00600600">
        <w:rPr>
          <w:rFonts w:ascii="Times New Roman" w:hAnsi="Times New Roman" w:cs="Times New Roman"/>
          <w:sz w:val="28"/>
          <w:szCs w:val="28"/>
        </w:rPr>
        <w:t xml:space="preserve"> - эти признаки лишь "наполняют" состав фонемы, так как в языке нет другой фонемы, прямо и однозначно противопоставленной по этому признаку, например признак </w:t>
      </w:r>
      <w:proofErr w:type="spellStart"/>
      <w:r w:rsidRPr="00600600">
        <w:rPr>
          <w:rFonts w:ascii="Times New Roman" w:hAnsi="Times New Roman" w:cs="Times New Roman"/>
          <w:sz w:val="28"/>
          <w:szCs w:val="28"/>
        </w:rPr>
        <w:t>взрывности</w:t>
      </w:r>
      <w:proofErr w:type="spellEnd"/>
      <w:r w:rsidRPr="00600600">
        <w:rPr>
          <w:rFonts w:ascii="Times New Roman" w:hAnsi="Times New Roman" w:cs="Times New Roman"/>
          <w:sz w:val="28"/>
          <w:szCs w:val="28"/>
        </w:rPr>
        <w:t xml:space="preserve"> у русского &lt;г&gt;, т.к. в русском нет щелевого &lt;γ&gt;.</w:t>
      </w:r>
    </w:p>
    <w:p w14:paraId="25CC1E30" w14:textId="6F35B652" w:rsidR="00490169" w:rsidRPr="00490169" w:rsidRDefault="00490169" w:rsidP="004901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600">
        <w:rPr>
          <w:rFonts w:ascii="Times New Roman" w:hAnsi="Times New Roman" w:cs="Times New Roman"/>
          <w:sz w:val="28"/>
          <w:szCs w:val="28"/>
        </w:rPr>
        <w:lastRenderedPageBreak/>
        <w:t xml:space="preserve">Реальное содержание фонем данного языка </w:t>
      </w:r>
      <w:proofErr w:type="gramStart"/>
      <w:r w:rsidRPr="00600600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00600">
        <w:rPr>
          <w:rFonts w:ascii="Times New Roman" w:hAnsi="Times New Roman" w:cs="Times New Roman"/>
          <w:sz w:val="28"/>
          <w:szCs w:val="28"/>
        </w:rPr>
        <w:t xml:space="preserve"> совокупность смыслоразличительных признаков в их составе, благодаря чему одинаковые звуки разных языков как фонемы различны. Так, в русском языке </w:t>
      </w:r>
      <w:proofErr w:type="spellStart"/>
      <w:r w:rsidRPr="00600600">
        <w:rPr>
          <w:rFonts w:ascii="Times New Roman" w:hAnsi="Times New Roman" w:cs="Times New Roman"/>
          <w:sz w:val="28"/>
          <w:szCs w:val="28"/>
        </w:rPr>
        <w:t>палатализованность</w:t>
      </w:r>
      <w:proofErr w:type="spellEnd"/>
      <w:r w:rsidRPr="00600600">
        <w:rPr>
          <w:rFonts w:ascii="Times New Roman" w:hAnsi="Times New Roman" w:cs="Times New Roman"/>
          <w:sz w:val="28"/>
          <w:szCs w:val="28"/>
        </w:rPr>
        <w:t xml:space="preserve"> является дифференциальным признаком, а в английском - интегральным.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169">
        <w:rPr>
          <w:rFonts w:ascii="Times New Roman" w:hAnsi="Times New Roman" w:cs="Times New Roman"/>
          <w:b/>
          <w:bCs/>
          <w:sz w:val="28"/>
          <w:szCs w:val="28"/>
        </w:rPr>
        <w:t xml:space="preserve">Фонема (звук) является мельчайшим элементом языка, но не является значимой единицей языка.  </w:t>
      </w:r>
    </w:p>
    <w:p w14:paraId="1BFE8DD9" w14:textId="085C7F43" w:rsidR="00B44D49" w:rsidRDefault="00B44D49" w:rsidP="002A4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Морфемный ярус (морфема – </w:t>
      </w:r>
      <w:r>
        <w:rPr>
          <w:rFonts w:ascii="Times New Roman" w:hAnsi="Times New Roman" w:cs="Times New Roman"/>
          <w:sz w:val="28"/>
          <w:szCs w:val="28"/>
        </w:rPr>
        <w:t xml:space="preserve">минимальная значимая единица языка). Все морфемы по своему значению распадаются на </w:t>
      </w:r>
      <w:r w:rsidRPr="00490169">
        <w:rPr>
          <w:rFonts w:ascii="Times New Roman" w:hAnsi="Times New Roman" w:cs="Times New Roman"/>
          <w:b/>
          <w:bCs/>
          <w:sz w:val="28"/>
          <w:szCs w:val="28"/>
        </w:rPr>
        <w:t>корневые</w:t>
      </w:r>
      <w:r>
        <w:rPr>
          <w:rFonts w:ascii="Times New Roman" w:hAnsi="Times New Roman" w:cs="Times New Roman"/>
          <w:sz w:val="28"/>
          <w:szCs w:val="28"/>
        </w:rPr>
        <w:t xml:space="preserve"> (вещественное значение, понятие) и </w:t>
      </w:r>
      <w:r w:rsidRPr="00490169">
        <w:rPr>
          <w:rFonts w:ascii="Times New Roman" w:hAnsi="Times New Roman" w:cs="Times New Roman"/>
          <w:b/>
          <w:bCs/>
          <w:sz w:val="28"/>
          <w:szCs w:val="28"/>
        </w:rPr>
        <w:t>аффиксальные</w:t>
      </w:r>
      <w:r>
        <w:rPr>
          <w:rFonts w:ascii="Times New Roman" w:hAnsi="Times New Roman" w:cs="Times New Roman"/>
          <w:sz w:val="28"/>
          <w:szCs w:val="28"/>
        </w:rPr>
        <w:t xml:space="preserve"> морфемы, которые делятся на </w:t>
      </w:r>
      <w:r w:rsidRPr="00490169">
        <w:rPr>
          <w:rFonts w:ascii="Times New Roman" w:hAnsi="Times New Roman" w:cs="Times New Roman"/>
          <w:b/>
          <w:bCs/>
          <w:sz w:val="28"/>
          <w:szCs w:val="28"/>
        </w:rPr>
        <w:t>словообразовательные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(деривационные</w:t>
      </w:r>
      <w:r w:rsidR="00490169">
        <w:rPr>
          <w:rFonts w:ascii="Times New Roman" w:hAnsi="Times New Roman" w:cs="Times New Roman"/>
          <w:sz w:val="28"/>
          <w:szCs w:val="28"/>
        </w:rPr>
        <w:t xml:space="preserve"> - подчеркнуто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490169">
        <w:rPr>
          <w:rFonts w:ascii="Times New Roman" w:hAnsi="Times New Roman" w:cs="Times New Roman"/>
          <w:b/>
          <w:bCs/>
          <w:sz w:val="28"/>
          <w:szCs w:val="28"/>
        </w:rPr>
        <w:t>словоизменительные</w:t>
      </w:r>
      <w:r>
        <w:rPr>
          <w:rFonts w:ascii="Times New Roman" w:hAnsi="Times New Roman" w:cs="Times New Roman"/>
          <w:sz w:val="28"/>
          <w:szCs w:val="28"/>
        </w:rPr>
        <w:t xml:space="preserve"> (грамматические, формообразующие</w:t>
      </w:r>
      <w:r w:rsidR="00490169">
        <w:rPr>
          <w:rFonts w:ascii="Times New Roman" w:hAnsi="Times New Roman" w:cs="Times New Roman"/>
          <w:sz w:val="28"/>
          <w:szCs w:val="28"/>
        </w:rPr>
        <w:t xml:space="preserve"> – жирным шрифтом</w:t>
      </w:r>
      <w:r>
        <w:rPr>
          <w:rFonts w:ascii="Times New Roman" w:hAnsi="Times New Roman" w:cs="Times New Roman"/>
          <w:sz w:val="28"/>
          <w:szCs w:val="28"/>
        </w:rPr>
        <w:t xml:space="preserve">), ср. </w:t>
      </w:r>
      <w:r w:rsidRPr="00490169">
        <w:rPr>
          <w:rFonts w:ascii="Times New Roman" w:hAnsi="Times New Roman" w:cs="Times New Roman"/>
          <w:i/>
          <w:iCs/>
          <w:sz w:val="28"/>
          <w:szCs w:val="28"/>
          <w:lang w:val="en-US"/>
        </w:rPr>
        <w:t>demonstra</w:t>
      </w:r>
      <w:r w:rsidRPr="00490169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tion</w:t>
      </w:r>
      <w:r w:rsidRPr="0049016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49016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490169">
        <w:rPr>
          <w:rFonts w:ascii="Times New Roman" w:hAnsi="Times New Roman" w:cs="Times New Roman"/>
          <w:i/>
          <w:iCs/>
          <w:sz w:val="28"/>
          <w:szCs w:val="28"/>
          <w:u w:val="single"/>
        </w:rPr>
        <w:t>пере</w:t>
      </w:r>
      <w:r w:rsidRPr="00490169">
        <w:rPr>
          <w:rFonts w:ascii="Times New Roman" w:hAnsi="Times New Roman" w:cs="Times New Roman"/>
          <w:i/>
          <w:iCs/>
          <w:sz w:val="28"/>
          <w:szCs w:val="28"/>
        </w:rPr>
        <w:t>орал</w:t>
      </w:r>
      <w:r w:rsidR="00490169" w:rsidRPr="004901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 Значение словообразовательных и формообразующих морфем предельно обобщено по сравнению с индивидуальным значением корневых морфем</w:t>
      </w:r>
      <w:r w:rsidR="00490169">
        <w:rPr>
          <w:rFonts w:ascii="Times New Roman" w:hAnsi="Times New Roman" w:cs="Times New Roman"/>
          <w:sz w:val="28"/>
          <w:szCs w:val="28"/>
        </w:rPr>
        <w:t xml:space="preserve"> (подчеркнуто)</w:t>
      </w:r>
      <w:r>
        <w:rPr>
          <w:rFonts w:ascii="Times New Roman" w:hAnsi="Times New Roman" w:cs="Times New Roman"/>
          <w:sz w:val="28"/>
          <w:szCs w:val="28"/>
        </w:rPr>
        <w:t xml:space="preserve">, ср. </w:t>
      </w:r>
      <w:r w:rsidRPr="00490169">
        <w:rPr>
          <w:rFonts w:ascii="Times New Roman" w:hAnsi="Times New Roman" w:cs="Times New Roman"/>
          <w:i/>
          <w:iCs/>
          <w:sz w:val="28"/>
          <w:szCs w:val="28"/>
          <w:u w:val="single"/>
        </w:rPr>
        <w:t>чита</w:t>
      </w:r>
      <w:r w:rsidRPr="00490169">
        <w:rPr>
          <w:rFonts w:ascii="Times New Roman" w:hAnsi="Times New Roman" w:cs="Times New Roman"/>
          <w:i/>
          <w:iCs/>
          <w:sz w:val="28"/>
          <w:szCs w:val="28"/>
        </w:rPr>
        <w:t xml:space="preserve">тель, </w:t>
      </w:r>
      <w:r w:rsidRPr="00490169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pen</w:t>
      </w:r>
      <w:r w:rsidRPr="00490169"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948ED5" w14:textId="5F8AD460" w:rsidR="00B44D49" w:rsidRPr="00B80617" w:rsidRDefault="00B44D49" w:rsidP="00B44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деление морфем на </w:t>
      </w:r>
      <w:r w:rsidRPr="00490169">
        <w:rPr>
          <w:rFonts w:ascii="Times New Roman" w:hAnsi="Times New Roman" w:cs="Times New Roman"/>
          <w:b/>
          <w:bCs/>
          <w:sz w:val="28"/>
          <w:szCs w:val="28"/>
        </w:rPr>
        <w:t xml:space="preserve">сегментные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90169">
        <w:rPr>
          <w:rFonts w:ascii="Times New Roman" w:hAnsi="Times New Roman" w:cs="Times New Roman"/>
          <w:b/>
          <w:bCs/>
          <w:sz w:val="28"/>
          <w:szCs w:val="28"/>
        </w:rPr>
        <w:t>супрасегментные</w:t>
      </w:r>
      <w:r>
        <w:rPr>
          <w:rFonts w:ascii="Times New Roman" w:hAnsi="Times New Roman" w:cs="Times New Roman"/>
          <w:sz w:val="28"/>
          <w:szCs w:val="28"/>
        </w:rPr>
        <w:t xml:space="preserve">. Сегментные (линейные) морфемы – это морфемы в собственном смысле слова, ср. </w:t>
      </w:r>
      <w:r w:rsidRPr="00490169">
        <w:rPr>
          <w:rFonts w:ascii="Times New Roman" w:hAnsi="Times New Roman" w:cs="Times New Roman"/>
          <w:i/>
          <w:iCs/>
          <w:sz w:val="28"/>
          <w:szCs w:val="28"/>
        </w:rPr>
        <w:t xml:space="preserve">передвижение, </w:t>
      </w:r>
      <w:r w:rsidRPr="00490169">
        <w:rPr>
          <w:rFonts w:ascii="Times New Roman" w:hAnsi="Times New Roman" w:cs="Times New Roman"/>
          <w:i/>
          <w:iCs/>
          <w:sz w:val="28"/>
          <w:szCs w:val="28"/>
          <w:lang w:val="en-US"/>
        </w:rPr>
        <w:t>unpredictable</w:t>
      </w:r>
      <w:r>
        <w:rPr>
          <w:rFonts w:ascii="Times New Roman" w:hAnsi="Times New Roman" w:cs="Times New Roman"/>
          <w:sz w:val="28"/>
          <w:szCs w:val="28"/>
        </w:rPr>
        <w:t xml:space="preserve">. Супрасегментные морфемы – это единицы тона, силы и т.п., ср. </w:t>
      </w:r>
      <w:proofErr w:type="spellStart"/>
      <w:r w:rsidRPr="00490169">
        <w:rPr>
          <w:rFonts w:ascii="Times New Roman" w:hAnsi="Times New Roman" w:cs="Times New Roman"/>
          <w:i/>
          <w:iCs/>
          <w:sz w:val="28"/>
          <w:szCs w:val="28"/>
        </w:rPr>
        <w:t>мОря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vs</w:t>
      </w:r>
      <w:r w:rsidRPr="00B44D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169">
        <w:rPr>
          <w:rFonts w:ascii="Times New Roman" w:hAnsi="Times New Roman" w:cs="Times New Roman"/>
          <w:i/>
          <w:iCs/>
          <w:sz w:val="28"/>
          <w:szCs w:val="28"/>
        </w:rPr>
        <w:t>морЯ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Супрасегментные морфемы невозможно оторвать от сегментных, как улыбку от лица. Сегментные и супрасегментные фонемы обычно сочетаются друг с другом, ср. в русском языке приставка </w:t>
      </w:r>
      <w:r>
        <w:rPr>
          <w:rFonts w:ascii="Times New Roman" w:hAnsi="Times New Roman" w:cs="Times New Roman"/>
          <w:i/>
          <w:sz w:val="28"/>
          <w:szCs w:val="28"/>
        </w:rPr>
        <w:t>–вы</w:t>
      </w:r>
      <w:r>
        <w:rPr>
          <w:rFonts w:ascii="Times New Roman" w:hAnsi="Times New Roman" w:cs="Times New Roman"/>
          <w:sz w:val="28"/>
          <w:szCs w:val="28"/>
        </w:rPr>
        <w:t xml:space="preserve"> в глаголах совершенного вида (</w:t>
      </w:r>
      <w:r>
        <w:rPr>
          <w:rFonts w:ascii="Times New Roman" w:hAnsi="Times New Roman" w:cs="Times New Roman"/>
          <w:b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бежать) всегда сочетается с супрасегментной морфемой ударения., ср. в английском языке   </w:t>
      </w:r>
      <w:proofErr w:type="spellStart"/>
      <w:r w:rsidRPr="00B80617">
        <w:rPr>
          <w:rFonts w:ascii="Times New Roman" w:eastAsia="Times New Roman" w:hAnsi="Times New Roman" w:cs="Times New Roman"/>
          <w:sz w:val="28"/>
          <w:szCs w:val="28"/>
        </w:rPr>
        <w:t>PHOtograph</w:t>
      </w:r>
      <w:proofErr w:type="spellEnd"/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0617">
        <w:rPr>
          <w:rFonts w:ascii="Times New Roman" w:eastAsia="Times New Roman" w:hAnsi="Times New Roman" w:cs="Times New Roman"/>
          <w:sz w:val="28"/>
          <w:szCs w:val="28"/>
        </w:rPr>
        <w:t>phoTOgrapher</w:t>
      </w:r>
      <w:proofErr w:type="spellEnd"/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80617">
        <w:rPr>
          <w:rFonts w:ascii="Times New Roman" w:eastAsia="Times New Roman" w:hAnsi="Times New Roman" w:cs="Times New Roman"/>
          <w:sz w:val="28"/>
          <w:szCs w:val="28"/>
        </w:rPr>
        <w:t>photoGRAPHic</w:t>
      </w:r>
      <w:proofErr w:type="spellEnd"/>
      <w:r w:rsidRPr="00B806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64D68" w14:textId="4816E856" w:rsidR="00C85504" w:rsidRPr="00B80617" w:rsidRDefault="00B44D49" w:rsidP="00B44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17">
        <w:rPr>
          <w:rFonts w:ascii="Times New Roman" w:eastAsia="Times New Roman" w:hAnsi="Times New Roman" w:cs="Times New Roman"/>
          <w:b/>
          <w:sz w:val="28"/>
          <w:szCs w:val="28"/>
        </w:rPr>
        <w:t xml:space="preserve">Лексемный ярус (лексема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– единица словарного состава языка и совокупность грамматических форм слова в одну: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стол-стола-столу-столом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и т.д.;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word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words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words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’-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word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). Основная единица лексемного (лексического) яруса – это слово (лексема). </w:t>
      </w:r>
    </w:p>
    <w:p w14:paraId="700466E6" w14:textId="2D5DE821" w:rsidR="00B44D49" w:rsidRPr="00B80617" w:rsidRDefault="00B44D49" w:rsidP="00B44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17">
        <w:rPr>
          <w:rFonts w:ascii="Times New Roman" w:eastAsia="Times New Roman" w:hAnsi="Times New Roman" w:cs="Times New Roman"/>
          <w:sz w:val="28"/>
          <w:szCs w:val="28"/>
        </w:rPr>
        <w:t>В слове сливаются три стороны – фонетическая, морфемная и семантическая (смысловая). Многие лингвисты считают слово центральным в механизме языка (см. из Библии</w:t>
      </w:r>
      <w:proofErr w:type="gramStart"/>
      <w:r w:rsidRPr="00B80617">
        <w:rPr>
          <w:rFonts w:ascii="Times New Roman" w:eastAsia="Times New Roman" w:hAnsi="Times New Roman" w:cs="Times New Roman"/>
          <w:sz w:val="28"/>
          <w:szCs w:val="28"/>
        </w:rPr>
        <w:t>: Вначале</w:t>
      </w:r>
      <w:proofErr w:type="gramEnd"/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было слово). </w:t>
      </w:r>
    </w:p>
    <w:p w14:paraId="73EC6769" w14:textId="2FE2A0D0" w:rsidR="00B44D49" w:rsidRPr="00B80617" w:rsidRDefault="00B44D49" w:rsidP="00B44D4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Слово многофункционально: 1) легко превращается (функционирует в качестве) в </w:t>
      </w:r>
      <w:r w:rsidRPr="00B80617">
        <w:rPr>
          <w:rFonts w:ascii="Times New Roman" w:eastAsia="Times New Roman" w:hAnsi="Times New Roman" w:cs="Times New Roman"/>
          <w:b/>
          <w:bCs/>
          <w:sz w:val="28"/>
          <w:szCs w:val="28"/>
        </w:rPr>
        <w:t>морфему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(особенно в английском, напр.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read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er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в котором слово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read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выступает в качестве корневой морфемы) и в </w:t>
      </w:r>
      <w:r w:rsidRPr="00B8061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предложение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Стой! Тепло. Красивая!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Shut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up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Fine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Dad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?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), 2) слово функционирует как </w:t>
      </w:r>
      <w:r w:rsidRPr="00B806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многозначный знак в системе языка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(в словаре, напр., парадигма многозначного слова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table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в одном из словарей тремя значениями – </w:t>
      </w:r>
      <w:r w:rsidR="00B8061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стол (мебель), </w:t>
      </w:r>
      <w:r w:rsidR="00B8061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стол (люди за столом), </w:t>
      </w:r>
      <w:r w:rsidR="00B8061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B8061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80617">
        <w:rPr>
          <w:rFonts w:ascii="Times New Roman" w:eastAsia="Times New Roman" w:hAnsi="Times New Roman" w:cs="Times New Roman"/>
          <w:b/>
          <w:bCs/>
          <w:sz w:val="28"/>
          <w:szCs w:val="28"/>
        </w:rPr>
        <w:t>однозначное слово в речи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was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really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noisy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table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behind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celebrating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birthday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3) слово функционирует как </w:t>
      </w:r>
      <w:r w:rsidRPr="00B80617">
        <w:rPr>
          <w:rFonts w:ascii="Times New Roman" w:eastAsia="Times New Roman" w:hAnsi="Times New Roman" w:cs="Times New Roman"/>
          <w:b/>
          <w:bCs/>
          <w:sz w:val="28"/>
          <w:szCs w:val="28"/>
        </w:rPr>
        <w:t>совокупность различных сторон – семантической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(собственно значение,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смысл), </w:t>
      </w:r>
      <w:r w:rsidRPr="00B80617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грамматической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(грамматическое значение), </w:t>
      </w:r>
      <w:r w:rsidRPr="00B80617">
        <w:rPr>
          <w:rFonts w:ascii="Times New Roman" w:eastAsia="Times New Roman" w:hAnsi="Times New Roman" w:cs="Times New Roman"/>
          <w:b/>
          <w:bCs/>
          <w:sz w:val="28"/>
          <w:szCs w:val="28"/>
        </w:rPr>
        <w:t>прагматической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(как, кем и с какой целью употребляется слово), ср.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Заткнись </w:t>
      </w:r>
      <w:proofErr w:type="gramStart"/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Помолчите</w:t>
      </w:r>
      <w:proofErr w:type="gramEnd"/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Shut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up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quiet</w:t>
      </w:r>
      <w:r w:rsidRPr="00B8061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4F4809AD" w14:textId="61A49AF2" w:rsidR="00C85504" w:rsidRDefault="00B44D49" w:rsidP="00B44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17">
        <w:rPr>
          <w:rFonts w:ascii="Times New Roman" w:eastAsia="Times New Roman" w:hAnsi="Times New Roman" w:cs="Times New Roman"/>
          <w:sz w:val="28"/>
          <w:szCs w:val="28"/>
        </w:rPr>
        <w:t>Существует множество определений слова, но ни одно не выдерживает критики, так как является либо слишком широким, либо слишком узким. Вследствие многофункциональности</w:t>
      </w:r>
      <w:r w:rsidR="00B806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сложности слова (лексемы) системность лексического яруса также носит особы характер. Лексическая система представляет собой динамическое образование. Она, как известно, пополняется новыми словами, вместе с тем множество слов выходят из употребления, превращаясь в архаизмы или в слова, совсем вышедшие из употребления. Внутри системы в целом существует множество подсистем, основанных на многозначности, синонимических</w:t>
      </w:r>
      <w:r w:rsidR="00B80617">
        <w:rPr>
          <w:rFonts w:ascii="Times New Roman" w:eastAsia="Times New Roman" w:hAnsi="Times New Roman" w:cs="Times New Roman"/>
          <w:sz w:val="28"/>
          <w:szCs w:val="28"/>
        </w:rPr>
        <w:t xml:space="preserve">, антонимических, </w:t>
      </w:r>
      <w:proofErr w:type="spellStart"/>
      <w:r w:rsidR="00B80617">
        <w:rPr>
          <w:rFonts w:ascii="Times New Roman" w:eastAsia="Times New Roman" w:hAnsi="Times New Roman" w:cs="Times New Roman"/>
          <w:sz w:val="28"/>
          <w:szCs w:val="28"/>
        </w:rPr>
        <w:t>омономических</w:t>
      </w:r>
      <w:proofErr w:type="spellEnd"/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и т.п. отношениях. </w:t>
      </w:r>
      <w:r w:rsidR="00B8061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>ногие ученые выделяют в лексической системе семантические поля – подсистемы слов, в основе которых лежит общий семантический (тематический) признак, напр.</w:t>
      </w:r>
      <w:r w:rsidR="00B8061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 поле «Движение» и т.п. Считается, что многое в языке носит п</w:t>
      </w:r>
      <w:r w:rsidRPr="00B8061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B80617">
        <w:rPr>
          <w:rFonts w:ascii="Times New Roman" w:eastAsia="Times New Roman" w:hAnsi="Times New Roman" w:cs="Times New Roman"/>
          <w:sz w:val="28"/>
          <w:szCs w:val="28"/>
        </w:rPr>
        <w:t xml:space="preserve">левую структуру. Но этот вопрос носит дискуссионный характер, поскольку не ясны принципы, на основании которых слова объединяются в поле. </w:t>
      </w:r>
    </w:p>
    <w:p w14:paraId="0BE9860B" w14:textId="798F0A0A" w:rsidR="00930A4D" w:rsidRPr="00930A4D" w:rsidRDefault="00930A4D" w:rsidP="00930A4D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Синтаксический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ярус (</w:t>
      </w:r>
      <w:r w:rsidRPr="00930A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18C815DC" w14:textId="77777777" w:rsidR="00930A4D" w:rsidRPr="00930A4D" w:rsidRDefault="00930A4D" w:rsidP="00930A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>Один из компонентов структурной организации языка, конститутивными единицами которого являются </w:t>
      </w:r>
      <w:r w:rsidRPr="00930A4D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словосочетание</w:t>
      </w:r>
      <w:r w:rsidRPr="00930A4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 и </w:t>
      </w:r>
      <w:r w:rsidRPr="00930A4D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предложение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. Синтаксис изучает </w:t>
      </w:r>
      <w:r w:rsidRPr="00930A4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отвлеченные модели строения этих единиц и их типовые значения, закрепленные в системе языка.</w:t>
      </w:r>
    </w:p>
    <w:p w14:paraId="4EFB65CC" w14:textId="77777777" w:rsidR="00930A4D" w:rsidRPr="00930A4D" w:rsidRDefault="00930A4D" w:rsidP="00930A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</w:rPr>
      </w:pPr>
      <w:r w:rsidRPr="00930A4D">
        <w:rPr>
          <w:rFonts w:ascii="Arial" w:eastAsia="Times New Roman" w:hAnsi="Arial" w:cs="Arial"/>
          <w:color w:val="1C1C1C"/>
          <w:sz w:val="24"/>
          <w:szCs w:val="24"/>
        </w:rPr>
        <w:t> </w:t>
      </w:r>
    </w:p>
    <w:p w14:paraId="65E30FE5" w14:textId="77777777" w:rsidR="00930A4D" w:rsidRPr="00930A4D" w:rsidRDefault="00930A4D" w:rsidP="00930A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30A4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Словосочетания и предложения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> выступают как основные типы синтаксических конструкций, которые необ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softHyphen/>
        <w:t>ходимы для порождения конкретных сочетаний слов и синтагм, высказываний и фраз.</w:t>
      </w:r>
    </w:p>
    <w:p w14:paraId="52E59E54" w14:textId="77777777" w:rsidR="00930A4D" w:rsidRPr="00930A4D" w:rsidRDefault="00930A4D" w:rsidP="00930A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30A4D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t>Словосочетание является частью предло</w:t>
      </w:r>
      <w:r w:rsidRPr="00930A4D">
        <w:rPr>
          <w:rFonts w:ascii="Times New Roman" w:eastAsia="Times New Roman" w:hAnsi="Times New Roman" w:cs="Times New Roman"/>
          <w:b/>
          <w:bCs/>
          <w:i/>
          <w:iCs/>
          <w:color w:val="1C1C1C"/>
          <w:sz w:val="28"/>
          <w:szCs w:val="28"/>
        </w:rPr>
        <w:softHyphen/>
        <w:t>жения, но оно существует и до предложения, представляя собой строительный материал для предложения и основу для создания составного наименования. Поэтому словосочетания необходимо отличать от сочетаний слов и от составных членов предложения.</w:t>
      </w:r>
    </w:p>
    <w:p w14:paraId="4DF7EA0F" w14:textId="6D1A6445" w:rsidR="00930A4D" w:rsidRPr="00930A4D" w:rsidRDefault="00930A4D" w:rsidP="00930A4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>Например, </w:t>
      </w:r>
      <w:r w:rsidRPr="00930A4D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</w:rPr>
        <w:t>железная дверь, деревянный дом, песчаная насыпь – 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>разные сочетания слов, но один тип — атрибутивного субстантивно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softHyphen/>
        <w:t>го словосочетания, построенного на синтаксической связи согла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softHyphen/>
        <w:t>сования. Эти сочетания слов и этот тип словосочетания могут быть использованы для образования наименования (ср. </w:t>
      </w:r>
      <w:r w:rsidRPr="00930A4D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</w:rPr>
        <w:t>железная дорога) 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>и построения предложений, ср.:</w:t>
      </w:r>
      <w:r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Pr="00930A4D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</w:rPr>
        <w:t>Железная дверь 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>— </w:t>
      </w:r>
      <w:r w:rsidRPr="00930A4D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</w:rPr>
        <w:t>не деревянный дом, не горит; Железная 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>— </w:t>
      </w:r>
      <w:r w:rsidRPr="00930A4D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</w:rPr>
        <w:t>дверь, деревянный 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t>— </w:t>
      </w:r>
      <w:r w:rsidRPr="00930A4D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</w:rPr>
        <w:t>дом.</w:t>
      </w:r>
    </w:p>
    <w:p w14:paraId="3ADB30B8" w14:textId="77777777" w:rsidR="00930A4D" w:rsidRPr="00930A4D" w:rsidRDefault="00930A4D" w:rsidP="00930A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</w:rPr>
      </w:pP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lastRenderedPageBreak/>
        <w:t>Словосочетание как синтаксическая единица является синтак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softHyphen/>
        <w:t>сической формой, наделенной определенным синтаксическим зна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softHyphen/>
        <w:t>чением. Словосочетание — это типовое соединение слово</w:t>
      </w:r>
      <w:r w:rsidRPr="00930A4D">
        <w:rPr>
          <w:rFonts w:ascii="Times New Roman" w:eastAsia="Times New Roman" w:hAnsi="Times New Roman" w:cs="Times New Roman"/>
          <w:color w:val="1C1C1C"/>
          <w:sz w:val="28"/>
          <w:szCs w:val="28"/>
        </w:rPr>
        <w:softHyphen/>
        <w:t>форм, характерное для того или иного языка.</w:t>
      </w:r>
    </w:p>
    <w:p w14:paraId="4FE2E8B4" w14:textId="14FE2599" w:rsidR="00930A4D" w:rsidRPr="00930A4D" w:rsidRDefault="00930A4D" w:rsidP="009536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</w:pPr>
      <w:r w:rsidRPr="00930A4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Основной единицей синтаксического уровня языка </w:t>
      </w:r>
      <w:r w:rsidR="0095368C" w:rsidRPr="0095368C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 xml:space="preserve">принято считать </w:t>
      </w:r>
      <w:r w:rsidRPr="00930A4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</w:rPr>
        <w:t>предложение.</w:t>
      </w:r>
    </w:p>
    <w:p w14:paraId="02D922DD" w14:textId="77777777" w:rsidR="00930A4D" w:rsidRPr="00B80617" w:rsidRDefault="00930A4D" w:rsidP="00B44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A8064B" w14:textId="77777777" w:rsidR="00504BF2" w:rsidRPr="00B80617" w:rsidRDefault="00C85504" w:rsidP="00B44D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617">
        <w:rPr>
          <w:rFonts w:ascii="Times New Roman" w:eastAsia="Times New Roman" w:hAnsi="Times New Roman" w:cs="Times New Roman"/>
          <w:sz w:val="28"/>
          <w:szCs w:val="28"/>
        </w:rPr>
        <w:t>Некоторые ученые усматривают существование промежуточных ярусов: ярус дифференциальных признаков и морфонологический ярус.</w:t>
      </w:r>
    </w:p>
    <w:p w14:paraId="36836B65" w14:textId="74F52E74" w:rsidR="00B80617" w:rsidRPr="00252CA8" w:rsidRDefault="002E0D98" w:rsidP="002E0D9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40404"/>
          <w:sz w:val="28"/>
          <w:szCs w:val="28"/>
        </w:rPr>
      </w:pPr>
      <w:r w:rsidRPr="002E0D98">
        <w:rPr>
          <w:rFonts w:ascii="Times New Roman" w:eastAsia="Times New Roman" w:hAnsi="Times New Roman" w:cs="Times New Roman"/>
          <w:b/>
          <w:bCs/>
          <w:sz w:val="28"/>
          <w:szCs w:val="28"/>
        </w:rPr>
        <w:t>В целом, традиционно считаются о</w:t>
      </w:r>
      <w:r w:rsidR="00B80617" w:rsidRPr="00252CA8">
        <w:rPr>
          <w:rFonts w:ascii="Times New Roman" w:eastAsia="Times New Roman" w:hAnsi="Times New Roman" w:cs="Times New Roman"/>
          <w:b/>
          <w:bCs/>
          <w:sz w:val="28"/>
          <w:szCs w:val="28"/>
        </w:rPr>
        <w:t>сновны</w:t>
      </w:r>
      <w:r w:rsidRPr="002E0D98">
        <w:rPr>
          <w:rFonts w:ascii="Times New Roman" w:eastAsia="Times New Roman" w:hAnsi="Times New Roman" w:cs="Times New Roman"/>
          <w:b/>
          <w:bCs/>
          <w:sz w:val="28"/>
          <w:szCs w:val="28"/>
        </w:rPr>
        <w:t>ми</w:t>
      </w:r>
      <w:r w:rsidR="00B80617" w:rsidRPr="00252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ярус</w:t>
      </w:r>
      <w:r w:rsidRPr="002E0D98">
        <w:rPr>
          <w:rFonts w:ascii="Times New Roman" w:eastAsia="Times New Roman" w:hAnsi="Times New Roman" w:cs="Times New Roman"/>
          <w:b/>
          <w:bCs/>
          <w:sz w:val="28"/>
          <w:szCs w:val="28"/>
        </w:rPr>
        <w:t>ами</w:t>
      </w:r>
      <w:r w:rsidR="00B80617" w:rsidRPr="00252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фонемный, </w:t>
      </w:r>
      <w:r w:rsidR="006D17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морфемный, </w:t>
      </w:r>
      <w:r w:rsidR="00B80617" w:rsidRPr="00252C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словный и </w:t>
      </w:r>
      <w:r w:rsidR="006D1762">
        <w:rPr>
          <w:rFonts w:ascii="Times New Roman" w:eastAsia="Times New Roman" w:hAnsi="Times New Roman" w:cs="Times New Roman"/>
          <w:b/>
          <w:bCs/>
          <w:sz w:val="28"/>
          <w:szCs w:val="28"/>
        </w:rPr>
        <w:t>синтаксический (</w:t>
      </w:r>
      <w:r w:rsidR="00B80617" w:rsidRPr="00252CA8">
        <w:rPr>
          <w:rFonts w:ascii="Times New Roman" w:eastAsia="Times New Roman" w:hAnsi="Times New Roman" w:cs="Times New Roman"/>
          <w:b/>
          <w:bCs/>
          <w:sz w:val="28"/>
          <w:szCs w:val="28"/>
        </w:rPr>
        <w:t>ярус предложения</w:t>
      </w:r>
      <w:r w:rsidR="006D1762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B80617" w:rsidRPr="00252CA8">
        <w:rPr>
          <w:rFonts w:ascii="Times New Roman" w:eastAsia="Times New Roman" w:hAnsi="Times New Roman" w:cs="Times New Roman"/>
          <w:b/>
          <w:bCs/>
          <w:sz w:val="28"/>
          <w:szCs w:val="28"/>
        </w:rPr>
        <w:t>, промежуточные</w:t>
      </w:r>
      <w:r w:rsidR="00B80617" w:rsidRPr="00252CA8">
        <w:rPr>
          <w:rFonts w:ascii="Helvetica" w:eastAsia="Times New Roman" w:hAnsi="Helvetica" w:cs="Helvetica"/>
          <w:b/>
          <w:bCs/>
          <w:color w:val="000000"/>
          <w:sz w:val="24"/>
          <w:szCs w:val="24"/>
        </w:rPr>
        <w:t xml:space="preserve"> </w:t>
      </w:r>
      <w:r w:rsidR="00B80617" w:rsidRPr="00252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ярусы – </w:t>
      </w:r>
      <w:r w:rsidR="006D1762" w:rsidRPr="006D1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морфонологический, словообразовательный и фразеологический</w:t>
      </w:r>
      <w:r w:rsidR="006D1762">
        <w:rPr>
          <w:rFonts w:ascii="Arial" w:hAnsi="Arial" w:cs="Arial"/>
          <w:color w:val="000000"/>
        </w:rPr>
        <w:t xml:space="preserve">. </w:t>
      </w:r>
      <w:r w:rsidR="006D1762">
        <w:rPr>
          <w:rFonts w:ascii="Times New Roman" w:hAnsi="Times New Roman" w:cs="Times New Roman"/>
          <w:color w:val="000000"/>
          <w:sz w:val="28"/>
          <w:szCs w:val="28"/>
        </w:rPr>
        <w:t>Впрочем</w:t>
      </w:r>
      <w:r w:rsidR="009536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1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D1762">
        <w:rPr>
          <w:rFonts w:ascii="Times New Roman" w:hAnsi="Times New Roman" w:cs="Times New Roman"/>
          <w:color w:val="000000"/>
          <w:sz w:val="28"/>
          <w:szCs w:val="28"/>
        </w:rPr>
        <w:t>деление это</w:t>
      </w:r>
      <w:proofErr w:type="gramEnd"/>
      <w:r w:rsidR="006D1762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условно и зависит от лингвистической школы.</w:t>
      </w:r>
    </w:p>
    <w:p w14:paraId="6ABBC8DF" w14:textId="77777777" w:rsidR="00B80617" w:rsidRPr="00252CA8" w:rsidRDefault="00B80617" w:rsidP="00B80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40404"/>
          <w:sz w:val="28"/>
          <w:szCs w:val="28"/>
        </w:rPr>
      </w:pPr>
      <w:r w:rsidRPr="00252CA8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распределения единиц языка по ярусам про</w:t>
      </w:r>
      <w:r w:rsidRPr="00252CA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исходит деление каждого яруса на классы и подклассы. </w:t>
      </w:r>
    </w:p>
    <w:p w14:paraId="2FE8E1EF" w14:textId="77777777" w:rsidR="00BB606E" w:rsidRPr="002E0D98" w:rsidRDefault="00BB606E" w:rsidP="00B44D49">
      <w:pPr>
        <w:spacing w:after="0"/>
        <w:jc w:val="both"/>
        <w:rPr>
          <w:rFonts w:ascii="Times New Roman" w:eastAsia="Times New Roman" w:hAnsi="Times New Roman" w:cs="Times New Roman"/>
          <w:b/>
          <w:color w:val="3D464A"/>
          <w:sz w:val="28"/>
          <w:szCs w:val="28"/>
        </w:rPr>
      </w:pPr>
    </w:p>
    <w:p w14:paraId="14306771" w14:textId="77777777" w:rsidR="00BB606E" w:rsidRDefault="00BB606E" w:rsidP="00B44D49">
      <w:pPr>
        <w:spacing w:after="0"/>
        <w:jc w:val="both"/>
        <w:rPr>
          <w:rFonts w:ascii="Times New Roman" w:eastAsia="Times New Roman" w:hAnsi="Times New Roman" w:cs="Times New Roman"/>
          <w:b/>
          <w:color w:val="3D464A"/>
          <w:sz w:val="28"/>
          <w:szCs w:val="28"/>
        </w:rPr>
      </w:pPr>
    </w:p>
    <w:sectPr w:rsidR="00BB606E" w:rsidSect="00EC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64D0E"/>
    <w:multiLevelType w:val="multilevel"/>
    <w:tmpl w:val="36C8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461E6"/>
    <w:multiLevelType w:val="multilevel"/>
    <w:tmpl w:val="0EA2B3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102831"/>
    <w:multiLevelType w:val="multilevel"/>
    <w:tmpl w:val="19089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49"/>
    <w:rsid w:val="000A69BD"/>
    <w:rsid w:val="00134940"/>
    <w:rsid w:val="00185542"/>
    <w:rsid w:val="002A4F86"/>
    <w:rsid w:val="002B0FC6"/>
    <w:rsid w:val="002E0D98"/>
    <w:rsid w:val="003542E7"/>
    <w:rsid w:val="003A5C6F"/>
    <w:rsid w:val="00417D59"/>
    <w:rsid w:val="00453F77"/>
    <w:rsid w:val="00490169"/>
    <w:rsid w:val="004C3457"/>
    <w:rsid w:val="004D4F80"/>
    <w:rsid w:val="00504BF2"/>
    <w:rsid w:val="005C2FCE"/>
    <w:rsid w:val="005E14D3"/>
    <w:rsid w:val="00607BA4"/>
    <w:rsid w:val="00697016"/>
    <w:rsid w:val="006D1762"/>
    <w:rsid w:val="006D2DB9"/>
    <w:rsid w:val="00712548"/>
    <w:rsid w:val="00741657"/>
    <w:rsid w:val="00874F15"/>
    <w:rsid w:val="00914425"/>
    <w:rsid w:val="00930A4D"/>
    <w:rsid w:val="0095368C"/>
    <w:rsid w:val="00AD59D3"/>
    <w:rsid w:val="00B44D49"/>
    <w:rsid w:val="00B80617"/>
    <w:rsid w:val="00BB606E"/>
    <w:rsid w:val="00C85504"/>
    <w:rsid w:val="00CA4C6C"/>
    <w:rsid w:val="00CF5767"/>
    <w:rsid w:val="00CF7877"/>
    <w:rsid w:val="00D82579"/>
    <w:rsid w:val="00DB29CC"/>
    <w:rsid w:val="00E92D46"/>
    <w:rsid w:val="00EC3983"/>
    <w:rsid w:val="00EE5968"/>
    <w:rsid w:val="00F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C1AA"/>
  <w15:docId w15:val="{A52EE92D-F6C4-4912-89E4-BEB8D0A1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83"/>
  </w:style>
  <w:style w:type="paragraph" w:styleId="3">
    <w:name w:val="heading 3"/>
    <w:basedOn w:val="a"/>
    <w:link w:val="30"/>
    <w:uiPriority w:val="9"/>
    <w:qFormat/>
    <w:rsid w:val="00930A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07BA4"/>
    <w:rPr>
      <w:i/>
      <w:iCs/>
    </w:rPr>
  </w:style>
  <w:style w:type="character" w:styleId="a5">
    <w:name w:val="Hyperlink"/>
    <w:basedOn w:val="a0"/>
    <w:uiPriority w:val="99"/>
    <w:semiHidden/>
    <w:unhideWhenUsed/>
    <w:rsid w:val="00607BA4"/>
    <w:rPr>
      <w:color w:val="0000FF"/>
      <w:u w:val="single"/>
    </w:rPr>
  </w:style>
  <w:style w:type="character" w:styleId="a6">
    <w:name w:val="Strong"/>
    <w:basedOn w:val="a0"/>
    <w:uiPriority w:val="22"/>
    <w:qFormat/>
    <w:rsid w:val="00607BA4"/>
    <w:rPr>
      <w:b/>
      <w:bCs/>
    </w:rPr>
  </w:style>
  <w:style w:type="character" w:styleId="HTML">
    <w:name w:val="HTML Cite"/>
    <w:basedOn w:val="a0"/>
    <w:uiPriority w:val="99"/>
    <w:semiHidden/>
    <w:unhideWhenUsed/>
    <w:rsid w:val="00607BA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0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BA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4F86"/>
    <w:pPr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source">
    <w:name w:val="source"/>
    <w:basedOn w:val="a"/>
    <w:rsid w:val="0069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30A4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3%D1%80%D0%BE%D0%B2%D0%BD%D0%B8_%D1%8F%D0%B7%D1%8B%D0%BA%D0%B0" TargetMode="External"/><Relationship Id="rId13" Type="http://schemas.openxmlformats.org/officeDocument/2006/relationships/hyperlink" Target="https://ru.wikipedia.org/wiki/%D0%94%D0%B8%D0%B0%D1%85%D1%80%D0%BE%D0%BD%D0%B8%D1%8F_%D0%B8_%D1%81%D0%B8%D0%BD%D1%85%D1%80%D0%BE%D0%BD%D0%B8%D1%8F" TargetMode="External"/><Relationship Id="rId18" Type="http://schemas.openxmlformats.org/officeDocument/2006/relationships/hyperlink" Target="https://ru.wikipedia.org/wiki/%D0%A1%D0%BB%D0%BE%D0%B2%D0%BE%D0%BE%D0%B1%D1%80%D0%B0%D0%B7%D0%BE%D0%B2%D0%B0%D0%BD%D0%B8%D0%B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7%D0%B0%D1%81%D1%82%D0%B8_%D1%80%D0%B5%D1%87%D0%B8" TargetMode="External"/><Relationship Id="rId7" Type="http://schemas.openxmlformats.org/officeDocument/2006/relationships/hyperlink" Target="https://ru.wikipedia.org/wiki/%D0%97%D0%BD%D0%B0%D1%87%D0%B8%D0%BC%D0%BE%D1%81%D1%82%D1%8C_(%D0%BB%D0%B8%D0%BD%D0%B3%D0%B2%D0%B8%D1%81%D1%82%D0%B8%D0%BA%D0%B0)" TargetMode="External"/><Relationship Id="rId12" Type="http://schemas.openxmlformats.org/officeDocument/2006/relationships/hyperlink" Target="https://ru.wikipedia.org/wiki/%D0%AF%D0%B7%D1%8B%D0%BA%D0%BE%D0%B2%D0%BE%D0%B9_%D0%B7%D0%BD%D0%B0%D0%BA" TargetMode="External"/><Relationship Id="rId17" Type="http://schemas.openxmlformats.org/officeDocument/2006/relationships/hyperlink" Target="https://ru.wikipedia.org/wiki/%D0%9C%D0%BE%D1%80%D1%84%D0%BE%D0%BB%D0%BE%D0%B3%D0%B8%D1%8F_(%D0%BB%D0%B8%D0%BD%D0%B3%D0%B2%D0%B8%D1%81%D1%82%D0%B8%D0%BA%D0%B0)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5%D0%BA%D1%81%D0%B8%D0%BA%D0%B0" TargetMode="External"/><Relationship Id="rId20" Type="http://schemas.openxmlformats.org/officeDocument/2006/relationships/hyperlink" Target="https://ru.wikipedia.org/wiki/%D0%A1%D0%B5%D0%BC%D0%B0%D0%BD%D1%82%D0%B8%D0%BA%D0%B0_(%D0%BB%D0%B8%D0%BD%D0%B3%D0%B2%D0%B8%D1%81%D1%82%D0%B8%D0%BA%D0%B0)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F%D0%B7%D1%8B%D0%BA" TargetMode="External"/><Relationship Id="rId11" Type="http://schemas.openxmlformats.org/officeDocument/2006/relationships/hyperlink" Target="https://ru.wikipedia.org/wiki/%D0%A1%D0%B8%D0%BD%D1%82%D0%B0%D0%B3%D0%BC%D0%B0_(%D0%BB%D0%B8%D0%BD%D0%B3%D0%B2%D0%B8%D1%81%D1%82%D0%B8%D0%BA%D0%B0)" TargetMode="External"/><Relationship Id="rId24" Type="http://schemas.openxmlformats.org/officeDocument/2006/relationships/hyperlink" Target="https://ru.wikipedia.org/w/index.php?title=%D0%9C%D0%B5%D0%BB%D1%8C%D0%BD%D0%B8%D0%BA%D0%BE%D0%B2,_%D0%93%D0%B5%D0%BD%D0%BD%D0%B0%D0%B4%D0%B8%D0%B9_%D0%9F%D1%80%D0%BE%D0%BA%D0%BE%D0%BF%D1%8C%D0%B5%D0%B2%D0%B8%D1%87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0%BE%D0%BD%D0%BE%D0%BB%D0%BE%D0%B3%D0%B8%D1%8F" TargetMode="External"/><Relationship Id="rId23" Type="http://schemas.openxmlformats.org/officeDocument/2006/relationships/hyperlink" Target="https://ru.wikipedia.org/wiki/%D0%9A%D1%83%D0%B1%D1%80%D1%8F%D0%BA%D0%BE%D0%B2%D0%B0,_%D0%95%D0%BB%D0%B5%D0%BD%D0%B0_%D0%A1%D0%B0%D0%BC%D0%BE%D0%B9%D0%BB%D0%BE%D0%B2%D0%BD%D0%B0" TargetMode="External"/><Relationship Id="rId10" Type="http://schemas.openxmlformats.org/officeDocument/2006/relationships/hyperlink" Target="https://ru.wikipedia.org/wiki/%D0%9F%D0%B0%D1%80%D0%B0%D0%B4%D0%B8%D0%B3%D0%BC%D0%B0_(%D0%BB%D0%B8%D0%BD%D0%B3%D0%B2%D0%B8%D1%81%D1%82%D0%B8%D0%BA%D0%B0)" TargetMode="External"/><Relationship Id="rId19" Type="http://schemas.openxmlformats.org/officeDocument/2006/relationships/hyperlink" Target="https://ru.wikipedia.org/wiki/%D0%A1%D0%B8%D0%BD%D1%82%D0%B0%D0%BA%D1%81%D0%B8%D1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5%D0%B4%D0%B8%D0%BD%D0%B8%D1%86%D1%8B_%D1%8F%D0%B7%D1%8B%D0%BA%D0%B0" TargetMode="External"/><Relationship Id="rId14" Type="http://schemas.openxmlformats.org/officeDocument/2006/relationships/hyperlink" Target="https://ru.wikipedia.org/wiki/%D0%98%D0%B5%D1%80%D0%B0%D1%80%D1%85%D0%B8%D1%8F" TargetMode="External"/><Relationship Id="rId22" Type="http://schemas.openxmlformats.org/officeDocument/2006/relationships/hyperlink" Target="https://ru.wikipedia.org/wiki/%D0%93%D1%80%D0%B0%D0%BC%D0%BC%D0%B0%D1%82%D0%B8%D1%87%D0%B5%D1%81%D0%BA%D0%B0%D1%8F_%D0%BA%D0%B0%D1%82%D0%B5%D0%B3%D0%BE%D1%80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1A15-ED05-4EB5-A6F6-E410E7FD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18</cp:revision>
  <cp:lastPrinted>2019-10-18T05:35:00Z</cp:lastPrinted>
  <dcterms:created xsi:type="dcterms:W3CDTF">2019-10-22T03:57:00Z</dcterms:created>
  <dcterms:modified xsi:type="dcterms:W3CDTF">2020-06-17T03:49:00Z</dcterms:modified>
</cp:coreProperties>
</file>