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121" w:rsidRPr="00937121" w:rsidRDefault="00937121" w:rsidP="00937121">
      <w:pPr>
        <w:shd w:val="clear" w:color="auto" w:fill="FFFFD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37121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§ 2. Основные формы внешней устной речи</w:t>
      </w:r>
    </w:p>
    <w:p w:rsidR="00937121" w:rsidRPr="00937121" w:rsidRDefault="00937121" w:rsidP="00937121">
      <w:pPr>
        <w:shd w:val="clear" w:color="auto" w:fill="FFFFD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666666"/>
          <w:sz w:val="19"/>
          <w:szCs w:val="19"/>
          <w:lang w:eastAsia="ru-RU"/>
        </w:rPr>
      </w:pPr>
      <w:r w:rsidRPr="00937121">
        <w:rPr>
          <w:rFonts w:ascii="Verdana" w:eastAsia="Times New Roman" w:hAnsi="Verdana" w:cs="Times New Roman"/>
          <w:b/>
          <w:bCs/>
          <w:color w:val="666666"/>
          <w:sz w:val="19"/>
          <w:szCs w:val="19"/>
          <w:lang w:eastAsia="ru-RU"/>
        </w:rPr>
        <w:t>Диалогическая</w:t>
      </w:r>
    </w:p>
    <w:p w:rsidR="00797639" w:rsidRDefault="00797639" w:rsidP="00797639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>
        <w:rPr>
          <w:color w:val="666666"/>
          <w:sz w:val="28"/>
          <w:szCs w:val="28"/>
        </w:rPr>
        <w:t>Диалог</w:t>
      </w:r>
      <w:r w:rsidRPr="00797639">
        <w:rPr>
          <w:color w:val="666666"/>
          <w:sz w:val="28"/>
          <w:szCs w:val="28"/>
        </w:rPr>
        <w:t xml:space="preserve"> – первичная по происхождению форма речи. Имея ярко выраженную социальную направленность, она служит потребностям непоср</w:t>
      </w:r>
      <w:r>
        <w:rPr>
          <w:color w:val="666666"/>
          <w:sz w:val="28"/>
          <w:szCs w:val="28"/>
        </w:rPr>
        <w:t>едственного живого общения</w:t>
      </w:r>
      <w:r w:rsidRPr="00797639">
        <w:rPr>
          <w:color w:val="666666"/>
          <w:sz w:val="28"/>
          <w:szCs w:val="28"/>
        </w:rPr>
        <w:t xml:space="preserve">. </w:t>
      </w:r>
    </w:p>
    <w:p w:rsidR="00797639" w:rsidRDefault="00797639" w:rsidP="00797639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797639">
        <w:rPr>
          <w:color w:val="666666"/>
          <w:sz w:val="28"/>
          <w:szCs w:val="28"/>
        </w:rPr>
        <w:t xml:space="preserve">Диалог как форма речи состоит из реплик (отдельных высказываний), из цепи последовательных речевых реакций; он осуществляется или в виде чередующихся обращений, вопросов и ответов, или в виде разговора (беседы) двух или нескольких участников речевого общения. </w:t>
      </w:r>
    </w:p>
    <w:p w:rsidR="00797639" w:rsidRDefault="00797639" w:rsidP="00797639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797639">
        <w:rPr>
          <w:color w:val="666666"/>
          <w:sz w:val="28"/>
          <w:szCs w:val="28"/>
        </w:rPr>
        <w:t xml:space="preserve">Диалог как форма речевого общения опирается на общность восприятия окружающего мира собеседниками, общность ситуации, знание предмета речи. В диалоге наряду с собственно языковыми средствами звучащей речи большую роль играют и невербальные компоненты – жест, мимика, а также средства интонационной выразительности. </w:t>
      </w:r>
    </w:p>
    <w:p w:rsidR="00937121" w:rsidRDefault="00797639" w:rsidP="00797639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797639">
        <w:rPr>
          <w:color w:val="666666"/>
          <w:sz w:val="28"/>
          <w:szCs w:val="28"/>
        </w:rPr>
        <w:t>Указанные особенности определяют характер речевых высказываний в диалоге. Структура диалога допускает грамматическую неполноту, опускание отдельных элементов грамматически развернутого высказывания (эллипсы или элизии), наличие повтора лексических элементов в смежных репликах, употребление стереотипных конструкций разговорного стиля (речевые «штампы»). Простейшие формы диалога (например, реплики-высказывания типа утвердительного или отрицательного ответа и т. п.) не требуют построения програм</w:t>
      </w:r>
      <w:r>
        <w:rPr>
          <w:color w:val="666666"/>
          <w:sz w:val="28"/>
          <w:szCs w:val="28"/>
        </w:rPr>
        <w:t>мы высказывания.</w:t>
      </w:r>
      <w:r w:rsidR="00937121">
        <w:rPr>
          <w:color w:val="666666"/>
          <w:sz w:val="28"/>
          <w:szCs w:val="28"/>
        </w:rPr>
        <w:t xml:space="preserve"> </w:t>
      </w:r>
      <w:r w:rsidRPr="00797639">
        <w:rPr>
          <w:color w:val="666666"/>
          <w:sz w:val="28"/>
          <w:szCs w:val="28"/>
        </w:rPr>
        <w:t xml:space="preserve">В лингвистике единицей диалога принято считать тематически объединенную цепь реплик, характеризующихся семантической, структурной и смысловой законченностью – так называемое «диалогическое единство» (Н.Ю. Шведова, 1979; СЕ. Крюков и Л.Ю. Максимов, 1987 и др.). </w:t>
      </w:r>
    </w:p>
    <w:p w:rsidR="0060099E" w:rsidRDefault="00797639" w:rsidP="00797639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</w:pPr>
      <w:bookmarkStart w:id="0" w:name="_GoBack"/>
      <w:bookmarkEnd w:id="0"/>
      <w:r w:rsidRPr="00797639">
        <w:rPr>
          <w:color w:val="666666"/>
          <w:sz w:val="28"/>
          <w:szCs w:val="28"/>
        </w:rPr>
        <w:t xml:space="preserve">Достаточное («исчерпывающее») раскрытие темы (предмета речи), смысловая законченность и структурное единство, определяемые адекватным использованием языковых и внеязыковых средств в конкретной ситуации </w:t>
      </w:r>
      <w:r w:rsidRPr="00797639">
        <w:rPr>
          <w:color w:val="666666"/>
          <w:sz w:val="28"/>
          <w:szCs w:val="28"/>
        </w:rPr>
        <w:lastRenderedPageBreak/>
        <w:t>речевого общения, выступают как основные критерии связности развернутой диалогической речи.</w:t>
      </w:r>
    </w:p>
    <w:sectPr w:rsidR="00600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35"/>
    <w:rsid w:val="0060099E"/>
    <w:rsid w:val="00797639"/>
    <w:rsid w:val="00937121"/>
    <w:rsid w:val="00F1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E473"/>
  <w15:chartTrackingRefBased/>
  <w15:docId w15:val="{E7EB0943-2C95-44DC-B2EB-BDA235074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Gorbunova</dc:creator>
  <cp:keywords/>
  <dc:description/>
  <cp:lastModifiedBy>Ludmila Gorbunova</cp:lastModifiedBy>
  <cp:revision>3</cp:revision>
  <dcterms:created xsi:type="dcterms:W3CDTF">2023-03-15T01:39:00Z</dcterms:created>
  <dcterms:modified xsi:type="dcterms:W3CDTF">2023-03-15T02:11:00Z</dcterms:modified>
</cp:coreProperties>
</file>